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679FA5" w14:textId="77777777" w:rsidR="00FC37AD" w:rsidRDefault="00FC37AD" w:rsidP="00427FE6">
      <w:pPr>
        <w:jc w:val="center"/>
        <w:rPr>
          <w:b/>
          <w:bCs/>
        </w:rPr>
      </w:pPr>
      <w:r w:rsidRPr="0012076C">
        <w:rPr>
          <w:b/>
          <w:bCs/>
        </w:rPr>
        <w:t>Új Európai Uniós kiadvány a szakképzéssel és zöld átállással összefüggő inspiráló gyakorlatokról</w:t>
      </w:r>
    </w:p>
    <w:p w14:paraId="4762D48D" w14:textId="555329EE" w:rsidR="008829A4" w:rsidRPr="0012076C" w:rsidRDefault="008829A4" w:rsidP="00427FE6">
      <w:pPr>
        <w:jc w:val="center"/>
        <w:rPr>
          <w:b/>
          <w:bCs/>
        </w:rPr>
      </w:pPr>
      <w:r>
        <w:rPr>
          <w:b/>
          <w:bCs/>
        </w:rPr>
        <w:t>Kivonat</w:t>
      </w:r>
    </w:p>
    <w:p w14:paraId="6A2B89B6" w14:textId="77777777" w:rsidR="009028D7" w:rsidRDefault="009028D7" w:rsidP="00427FE6">
      <w:pPr>
        <w:jc w:val="both"/>
        <w:rPr>
          <w:b/>
          <w:bCs/>
        </w:rPr>
      </w:pPr>
    </w:p>
    <w:p w14:paraId="2D84AD05" w14:textId="77777777" w:rsidR="00F6054E" w:rsidRPr="00FD4063" w:rsidRDefault="00F6054E" w:rsidP="00427FE6">
      <w:pPr>
        <w:jc w:val="both"/>
        <w:rPr>
          <w:b/>
          <w:bCs/>
        </w:rPr>
      </w:pPr>
      <w:r w:rsidRPr="00FD4063">
        <w:rPr>
          <w:b/>
          <w:bCs/>
        </w:rPr>
        <w:t>Az Európai Bizottság Foglalkoztatásért Szociális Ügyekért és Társadalmi Befogadásért felelős Főigazgatósága 2023 júniusában „A Szakképzés és a zöld átállás” címmel egy kiadványt jelentetett meg, amely bemutatja, hogy az erőforrás-hatékony, környezetkímélő „zöld” megoldások, hogyan valósulhatnak meg a szakképzés minden területén.</w:t>
      </w:r>
    </w:p>
    <w:p w14:paraId="54C53B66" w14:textId="77777777" w:rsidR="00F6054E" w:rsidRDefault="00F6054E" w:rsidP="00427FE6">
      <w:pPr>
        <w:jc w:val="both"/>
        <w:rPr>
          <w:b/>
          <w:bCs/>
        </w:rPr>
      </w:pPr>
    </w:p>
    <w:p w14:paraId="1A7AB2E3" w14:textId="4A69B68C" w:rsidR="00C81094" w:rsidRPr="00FD4063" w:rsidRDefault="00C81094" w:rsidP="00427FE6">
      <w:pPr>
        <w:jc w:val="both"/>
      </w:pPr>
      <w:r>
        <w:t>A kiadványt a 2021 októberében létrehozott és az Európai Bizottság irányítása alatt működő Szakképzés és Zöld Átállás Munkacsoport (Working Group on Vocational Education and Training and the Green Transition) szerkesztette.  Az ebben összegyűjtött ösztönző gyakorlatok holisztikus és szisztematikus megközelítést alkalmaznak, annak érdekében, hogy bemutassák a szakképzés szerepét a</w:t>
      </w:r>
      <w:r w:rsidRPr="007434DB">
        <w:t xml:space="preserve"> környezeti szempontból fenntartható, körforgásos és klímasemleges gazdaságra való áttérés</w:t>
      </w:r>
      <w:r>
        <w:t xml:space="preserve"> megvalósításában</w:t>
      </w:r>
      <w:r w:rsidR="00561EFA">
        <w:t>.</w:t>
      </w:r>
      <w:r>
        <w:t xml:space="preserve"> </w:t>
      </w:r>
      <w:r w:rsidR="007E02B8">
        <w:t xml:space="preserve"> </w:t>
      </w:r>
    </w:p>
    <w:p w14:paraId="54E33B63" w14:textId="24F2122C" w:rsidR="00920188" w:rsidRDefault="00775142" w:rsidP="00427FE6">
      <w:pPr>
        <w:jc w:val="both"/>
      </w:pPr>
      <w:r>
        <w:t xml:space="preserve">Az inspiráló gyakorlatokból kitűnik, hogy </w:t>
      </w:r>
      <w:r w:rsidR="00746C9A">
        <w:t xml:space="preserve">napjainkban </w:t>
      </w:r>
      <w:r>
        <w:t>fellendült</w:t>
      </w:r>
      <w:r w:rsidR="00746C9A">
        <w:t xml:space="preserve">ek </w:t>
      </w:r>
      <w:r>
        <w:t xml:space="preserve">a zöld átállással kapcsolatos tevékenységek, amelyek új irányokba terelik a szakképzést. A szakképzés </w:t>
      </w:r>
      <w:r w:rsidR="00746C9A">
        <w:t xml:space="preserve">eddig </w:t>
      </w:r>
      <w:r>
        <w:t xml:space="preserve">folyamatosan arra törekedett, hogy jobban </w:t>
      </w:r>
      <w:r w:rsidR="00D8574C">
        <w:t>reagáljon a</w:t>
      </w:r>
      <w:r>
        <w:t xml:space="preserve"> munkaerőpiaci változásokra. Az inspiráló gyakorlatok azt mutatják, hogy a szakképzés</w:t>
      </w:r>
      <w:r w:rsidR="00746C9A">
        <w:t xml:space="preserve"> </w:t>
      </w:r>
      <w:r>
        <w:t xml:space="preserve">a változás vezetője is lehet, új gondolkodásmódot, magatartást és szakmai készségeket </w:t>
      </w:r>
      <w:r w:rsidR="00D8574C">
        <w:t>támogatva, a</w:t>
      </w:r>
      <w:r>
        <w:t xml:space="preserve"> zöld át</w:t>
      </w:r>
      <w:r w:rsidR="00AB0C07">
        <w:t>álláshoz</w:t>
      </w:r>
      <w:r>
        <w:t xml:space="preserve"> kapcsolódó lehetőségek</w:t>
      </w:r>
      <w:r w:rsidR="00D8574C">
        <w:t xml:space="preserve"> megértése érdekében</w:t>
      </w:r>
      <w:r>
        <w:t xml:space="preserve">. </w:t>
      </w:r>
      <w:r w:rsidR="00920188">
        <w:t xml:space="preserve"> Anélkül, hogy biztosítanánk, hogy minden polgár megkapja a szükséges ismereteket, kompetenciákat, készségeket és attitűdöket ahhoz, hogy megbirkózzon ezekkel a változásokkal, az EU társadalmilag igazságos átalakulása lehetetlen lesz.</w:t>
      </w:r>
    </w:p>
    <w:p w14:paraId="50E11646" w14:textId="018A6A02" w:rsidR="001C2F57" w:rsidRDefault="00775142" w:rsidP="00427FE6">
      <w:pPr>
        <w:jc w:val="both"/>
      </w:pPr>
      <w:r>
        <w:t>Az inspiráló gyakorlatok azt is mutatják, hogy a zöld</w:t>
      </w:r>
      <w:r w:rsidR="00D8574C">
        <w:t xml:space="preserve"> </w:t>
      </w:r>
      <w:r w:rsidR="00516512">
        <w:t>átállás segíthet</w:t>
      </w:r>
      <w:r>
        <w:t xml:space="preserve"> a szakképzés vonzerejének növelésében.</w:t>
      </w:r>
      <w:r w:rsidR="00F41103">
        <w:t xml:space="preserve"> </w:t>
      </w:r>
      <w:r>
        <w:t>A szakképzés (VET) olyan készségeket biztosít a tanulók számára, amelyek támogatják személyes</w:t>
      </w:r>
      <w:r w:rsidR="00F41103">
        <w:t xml:space="preserve"> </w:t>
      </w:r>
      <w:r>
        <w:t>és szakmai fejlődésüket. Legyenek azok akár pályakezdő fiatalok</w:t>
      </w:r>
      <w:r w:rsidR="00F41103">
        <w:t xml:space="preserve"> </w:t>
      </w:r>
      <w:r w:rsidR="00996177">
        <w:t>akár</w:t>
      </w:r>
      <w:r>
        <w:t xml:space="preserve"> felnőttek, akik át- és továbbképzésre vágynak, a szakképzés lehetővé teszi </w:t>
      </w:r>
      <w:r w:rsidR="00996177">
        <w:t>számukra</w:t>
      </w:r>
      <w:r>
        <w:t xml:space="preserve">, hogy alkalmazkodjanak a változó </w:t>
      </w:r>
      <w:r w:rsidR="00CB5069">
        <w:t>igényekhez, a</w:t>
      </w:r>
      <w:r>
        <w:t xml:space="preserve"> munka világának változó követelményeihez, beleértve a zöld átállással kapcsolatos követelményeket is.</w:t>
      </w:r>
      <w:r w:rsidR="00AB0C07">
        <w:t xml:space="preserve"> </w:t>
      </w:r>
    </w:p>
    <w:p w14:paraId="7F28685B" w14:textId="5BE3CB80" w:rsidR="00B95E66" w:rsidRDefault="00B95E66" w:rsidP="00427FE6">
      <w:pPr>
        <w:jc w:val="both"/>
      </w:pPr>
      <w:r>
        <w:t>Ebben a kontextusban a</w:t>
      </w:r>
      <w:r w:rsidR="00B9753E">
        <w:t xml:space="preserve"> 2025 decemberéig megbízatással </w:t>
      </w:r>
      <w:r w:rsidR="00AB0C07">
        <w:t>rendelkező Szakképzési</w:t>
      </w:r>
      <w:r>
        <w:t xml:space="preserve"> és Zöld Átállás Munkacsoport jó gyakorlatokat oszt meg arról, hogy hogyan kell alkalmazkodnia a szakképzésnek a zöld átállás megvalósításához szükséges igényekhez. </w:t>
      </w:r>
      <w:r w:rsidR="00AB0C07">
        <w:t>A megbízatásában</w:t>
      </w:r>
      <w:r>
        <w:t xml:space="preserve"> meghatározottak szerint a munkacsoport céljai </w:t>
      </w:r>
      <w:r w:rsidR="00AB0C07">
        <w:t>a következők</w:t>
      </w:r>
      <w:r>
        <w:t>:</w:t>
      </w:r>
    </w:p>
    <w:p w14:paraId="4C38603F" w14:textId="36117205" w:rsidR="00B95E66" w:rsidRDefault="00B95E66" w:rsidP="00427FE6">
      <w:pPr>
        <w:pStyle w:val="Listaszerbekezds"/>
        <w:numPr>
          <w:ilvl w:val="0"/>
          <w:numId w:val="6"/>
        </w:numPr>
        <w:jc w:val="both"/>
      </w:pPr>
      <w:r>
        <w:t xml:space="preserve">a szakmai </w:t>
      </w:r>
      <w:r w:rsidR="00EE4959">
        <w:t>változások lehetővé</w:t>
      </w:r>
      <w:r>
        <w:t xml:space="preserve"> tétele</w:t>
      </w:r>
      <w:r w:rsidR="00996177">
        <w:t>;</w:t>
      </w:r>
    </w:p>
    <w:p w14:paraId="195880E1" w14:textId="0EB706AD" w:rsidR="00B95E66" w:rsidRDefault="00B95E66" w:rsidP="00427FE6">
      <w:pPr>
        <w:pStyle w:val="Listaszerbekezds"/>
        <w:numPr>
          <w:ilvl w:val="0"/>
          <w:numId w:val="6"/>
        </w:numPr>
        <w:jc w:val="both"/>
      </w:pPr>
      <w:r>
        <w:t xml:space="preserve">az országok támogatása annak érdekében, hogy segítsék őket a   fenntartható versenyképességet, társadalmi méltányosságot és rezilienciát célzó szakképzésről szóló tanácsi ajánlásban, valamint az Osnabrücki Nyilatkozatban szereplő célkitűzések megvalósításában, különös tekintettel a szakképzésre, amely lehetővé </w:t>
      </w:r>
      <w:r w:rsidR="002D655F">
        <w:t>teszi a</w:t>
      </w:r>
      <w:r>
        <w:t xml:space="preserve"> helyreállítást</w:t>
      </w:r>
      <w:r w:rsidR="00996177">
        <w:t xml:space="preserve">, </w:t>
      </w:r>
      <w:r w:rsidR="00DB2F55">
        <w:t>valamint a</w:t>
      </w:r>
      <w:r>
        <w:t xml:space="preserve"> digitális és zöld gazdaságra történő átállást.</w:t>
      </w:r>
    </w:p>
    <w:p w14:paraId="6140E690" w14:textId="22309276" w:rsidR="001C2F57" w:rsidRDefault="003F459E" w:rsidP="00427FE6">
      <w:pPr>
        <w:jc w:val="both"/>
      </w:pPr>
      <w:r>
        <w:t xml:space="preserve">Ez a </w:t>
      </w:r>
      <w:r w:rsidR="00AB0C07">
        <w:t>kompendium a</w:t>
      </w:r>
      <w:r>
        <w:t xml:space="preserve"> munkacsoport egyik fő eredménye. Összegyűjti az Európai Unió tagállamaiban, a tagjelölt országokban az EFTA-ban és azon kívül is kidolgozott és megvalósított szakpolitikákat és jó gyakorlatokat, amelyek </w:t>
      </w:r>
      <w:r w:rsidR="00AB0C07">
        <w:t>támogatják a</w:t>
      </w:r>
      <w:r>
        <w:t xml:space="preserve"> zöld átállást, </w:t>
      </w:r>
      <w:r w:rsidR="00AB0C07">
        <w:t>és amelyeket</w:t>
      </w:r>
      <w:r>
        <w:t xml:space="preserve"> azért válogattak ki, hogy másokat is cselekvésre ösztönözzenek.</w:t>
      </w:r>
      <w:r w:rsidR="00AB0C07">
        <w:t xml:space="preserve"> </w:t>
      </w:r>
      <w:r w:rsidR="00B70E7D">
        <w:t xml:space="preserve">A </w:t>
      </w:r>
      <w:r w:rsidR="007325CD">
        <w:t>gyűjtemény bemutatja</w:t>
      </w:r>
      <w:r w:rsidR="00B70E7D">
        <w:t>, hogy a "zöldítés" hogyan valósulhat meg mindenhol</w:t>
      </w:r>
      <w:r w:rsidR="00AB0C07">
        <w:t xml:space="preserve">, </w:t>
      </w:r>
      <w:r w:rsidR="00B70E7D">
        <w:t xml:space="preserve">a szakképzés minden területén: a nemzeti szintű stratégiáktól és tervektől kezdve egészen </w:t>
      </w:r>
      <w:r w:rsidR="00B70E7D">
        <w:lastRenderedPageBreak/>
        <w:t>a szakképzés egyes szereplő</w:t>
      </w:r>
      <w:r w:rsidR="007325CD">
        <w:t>jéig</w:t>
      </w:r>
      <w:r w:rsidR="00B70E7D">
        <w:t>.</w:t>
      </w:r>
      <w:r w:rsidR="00AB0C07">
        <w:t xml:space="preserve"> K</w:t>
      </w:r>
      <w:r w:rsidR="00941FD9">
        <w:t>ülönösen 2020 óta a szakképzés</w:t>
      </w:r>
      <w:r w:rsidR="00AB0C07">
        <w:t xml:space="preserve"> </w:t>
      </w:r>
      <w:r w:rsidR="00941FD9">
        <w:t xml:space="preserve">elkezdte fokozni a zöld menetrenddel </w:t>
      </w:r>
      <w:r w:rsidR="00D63FCF">
        <w:t>kapcsolatos elkötelezettségének</w:t>
      </w:r>
      <w:r w:rsidR="00941FD9">
        <w:t xml:space="preserve"> mértékét és mélységét.</w:t>
      </w:r>
      <w:r w:rsidR="001C2F57">
        <w:t xml:space="preserve"> A gyűjtemény úgy a szakképzés és szakképzéspolitika mind pedig a szakképzéssel kapcsolatos területek (munkaerőpiac, foglalkoztatás stb.)  szereplői számára </w:t>
      </w:r>
      <w:r w:rsidR="00BF1192">
        <w:t>is releváns</w:t>
      </w:r>
      <w:r w:rsidR="001C2F57">
        <w:t>, inspiráló gyakorlatokat tartalmaz.</w:t>
      </w:r>
    </w:p>
    <w:p w14:paraId="2BD051BB" w14:textId="242B8410" w:rsidR="000D6D9C" w:rsidRDefault="00BF1192" w:rsidP="00427FE6">
      <w:pPr>
        <w:jc w:val="both"/>
      </w:pPr>
      <w:r>
        <w:t>A következő</w:t>
      </w:r>
      <w:r w:rsidR="00941FD9">
        <w:t xml:space="preserve"> </w:t>
      </w:r>
      <w:r w:rsidR="00427FE6">
        <w:t>fejezetekben a</w:t>
      </w:r>
      <w:r w:rsidR="00941FD9">
        <w:t xml:space="preserve"> kompendium bemutatja, hogy a</w:t>
      </w:r>
      <w:r w:rsidR="00D63FCF">
        <w:t xml:space="preserve">z </w:t>
      </w:r>
      <w:r w:rsidR="00586F85">
        <w:t>alábbiakban felsorolt</w:t>
      </w:r>
      <w:r w:rsidR="00D63FCF">
        <w:t xml:space="preserve"> </w:t>
      </w:r>
      <w:r w:rsidR="00996177">
        <w:t>tématerületeken hogyan</w:t>
      </w:r>
      <w:r w:rsidR="00941FD9">
        <w:t xml:space="preserve"> valósulhat meg </w:t>
      </w:r>
      <w:r w:rsidR="00D63FCF">
        <w:t xml:space="preserve">a zöld átállás, </w:t>
      </w:r>
      <w:r w:rsidR="00941FD9">
        <w:t xml:space="preserve">a nemzeti szintű stratégiáktól és tervektől kezdve egészen a szakképzésben dolgozó oktatói szintig. </w:t>
      </w:r>
      <w:r w:rsidR="005B2797">
        <w:t xml:space="preserve"> </w:t>
      </w:r>
      <w:r w:rsidR="00941FD9">
        <w:t xml:space="preserve"> Minden egyes </w:t>
      </w:r>
      <w:r w:rsidR="005B2797">
        <w:t>fejezet az</w:t>
      </w:r>
      <w:r w:rsidR="00941FD9">
        <w:t xml:space="preserve"> általános helyzet rövid </w:t>
      </w:r>
      <w:r w:rsidR="005B2797">
        <w:t xml:space="preserve">bemutatásával </w:t>
      </w:r>
      <w:r w:rsidR="00941FD9">
        <w:t>kezdődik</w:t>
      </w:r>
      <w:r w:rsidR="005B2797">
        <w:t xml:space="preserve">, majd azt vizsgálja, hogy hogyan lehet azt a zöld átálláshoz igazítani. Ez adja meg a keretet a tárgykörhöz kapcsolódó inspiráló gyakorlatok bemutatására, amelyekhez számos forrást is felhasználnak.  </w:t>
      </w:r>
    </w:p>
    <w:p w14:paraId="4F2224B8" w14:textId="3C7BFEF4" w:rsidR="00523E0E" w:rsidRPr="00BF1192" w:rsidRDefault="00314CFF" w:rsidP="00427FE6">
      <w:pPr>
        <w:jc w:val="both"/>
        <w:rPr>
          <w:b/>
          <w:bCs/>
        </w:rPr>
      </w:pPr>
      <w:r w:rsidRPr="00BF1192">
        <w:rPr>
          <w:b/>
          <w:bCs/>
        </w:rPr>
        <w:t xml:space="preserve">Azonban </w:t>
      </w:r>
      <w:r w:rsidR="00BF1192" w:rsidRPr="00BF1192">
        <w:rPr>
          <w:b/>
          <w:bCs/>
        </w:rPr>
        <w:t>n</w:t>
      </w:r>
      <w:r w:rsidR="00523E0E" w:rsidRPr="00BF1192">
        <w:rPr>
          <w:b/>
          <w:bCs/>
        </w:rPr>
        <w:t>em szabad figyelmen kívül hagyni a</w:t>
      </w:r>
      <w:r w:rsidRPr="00BF1192">
        <w:rPr>
          <w:b/>
          <w:bCs/>
        </w:rPr>
        <w:t xml:space="preserve"> </w:t>
      </w:r>
      <w:r w:rsidR="00BF1192" w:rsidRPr="00BF1192">
        <w:rPr>
          <w:b/>
          <w:bCs/>
        </w:rPr>
        <w:t>jó gyakorlat</w:t>
      </w:r>
      <w:r w:rsidR="00523E0E" w:rsidRPr="00BF1192">
        <w:rPr>
          <w:b/>
          <w:bCs/>
        </w:rPr>
        <w:t xml:space="preserve"> </w:t>
      </w:r>
      <w:r w:rsidRPr="00BF1192">
        <w:rPr>
          <w:b/>
          <w:bCs/>
        </w:rPr>
        <w:t xml:space="preserve">nemzeti kontextusba való </w:t>
      </w:r>
      <w:r w:rsidR="00BF1192" w:rsidRPr="00BF1192">
        <w:rPr>
          <w:b/>
          <w:bCs/>
        </w:rPr>
        <w:t>áthelyezésének kihívásait</w:t>
      </w:r>
      <w:r w:rsidRPr="00BF1192">
        <w:rPr>
          <w:b/>
          <w:bCs/>
        </w:rPr>
        <w:t xml:space="preserve">, </w:t>
      </w:r>
      <w:r w:rsidR="00523E0E" w:rsidRPr="00BF1192">
        <w:rPr>
          <w:b/>
          <w:bCs/>
        </w:rPr>
        <w:t>ezért</w:t>
      </w:r>
      <w:r w:rsidR="00AB166B" w:rsidRPr="00BF1192">
        <w:rPr>
          <w:b/>
          <w:bCs/>
        </w:rPr>
        <w:t xml:space="preserve"> arra ösztönzik az olvasókat, hogy tanulmányozzák az Európai Szakképzés-fejlesztő Központ (CEDEFOP)</w:t>
      </w:r>
      <w:r w:rsidR="00937FC5" w:rsidRPr="00BF1192">
        <w:rPr>
          <w:b/>
          <w:bCs/>
        </w:rPr>
        <w:t xml:space="preserve"> </w:t>
      </w:r>
      <w:r w:rsidR="00523E0E" w:rsidRPr="00BF1192">
        <w:rPr>
          <w:b/>
          <w:bCs/>
        </w:rPr>
        <w:t xml:space="preserve">ReferNet hálózata által készített országjelentéseket, </w:t>
      </w:r>
      <w:r w:rsidR="00996177" w:rsidRPr="00BF1192">
        <w:rPr>
          <w:b/>
          <w:bCs/>
        </w:rPr>
        <w:t>hogy képet</w:t>
      </w:r>
      <w:r w:rsidR="00523E0E" w:rsidRPr="00BF1192">
        <w:rPr>
          <w:b/>
          <w:bCs/>
        </w:rPr>
        <w:t xml:space="preserve"> kaphassanak </w:t>
      </w:r>
      <w:r w:rsidR="00996177">
        <w:rPr>
          <w:b/>
          <w:bCs/>
        </w:rPr>
        <w:t xml:space="preserve">az adott jó gyakorlatot bemutató </w:t>
      </w:r>
      <w:r w:rsidR="00523E0E" w:rsidRPr="00BF1192">
        <w:rPr>
          <w:b/>
          <w:bCs/>
        </w:rPr>
        <w:t xml:space="preserve">ország </w:t>
      </w:r>
      <w:r w:rsidR="00937FC5" w:rsidRPr="00BF1192">
        <w:rPr>
          <w:b/>
          <w:bCs/>
        </w:rPr>
        <w:t>szakképzési rendszeréről.</w:t>
      </w:r>
      <w:r w:rsidR="00453505" w:rsidRPr="00BF1192">
        <w:rPr>
          <w:b/>
          <w:bCs/>
        </w:rPr>
        <w:t xml:space="preserve"> </w:t>
      </w:r>
      <w:r w:rsidR="00937FC5" w:rsidRPr="00BF1192">
        <w:rPr>
          <w:b/>
          <w:bCs/>
        </w:rPr>
        <w:t xml:space="preserve"> </w:t>
      </w:r>
    </w:p>
    <w:p w14:paraId="6F62721F" w14:textId="4D5EA6C9" w:rsidR="00476CE7" w:rsidRPr="00AC48BD" w:rsidRDefault="00996177" w:rsidP="00427FE6">
      <w:pPr>
        <w:jc w:val="both"/>
        <w:rPr>
          <w:b/>
          <w:bCs/>
        </w:rPr>
      </w:pPr>
      <w:r w:rsidRPr="00AC48BD">
        <w:rPr>
          <w:b/>
          <w:bCs/>
        </w:rPr>
        <w:t xml:space="preserve">A </w:t>
      </w:r>
      <w:r w:rsidR="00877152" w:rsidRPr="00AC48BD">
        <w:rPr>
          <w:b/>
          <w:bCs/>
        </w:rPr>
        <w:t>bemutatott inspiráló gyakorlatok</w:t>
      </w:r>
      <w:r w:rsidRPr="00AC48BD">
        <w:rPr>
          <w:b/>
          <w:bCs/>
        </w:rPr>
        <w:t>ban résztvevő szereplőkkel kapcsolatban a</w:t>
      </w:r>
      <w:r w:rsidR="00877152" w:rsidRPr="00AC48BD">
        <w:rPr>
          <w:b/>
          <w:bCs/>
        </w:rPr>
        <w:t xml:space="preserve"> következő megállapításokat tehetjük:</w:t>
      </w:r>
    </w:p>
    <w:p w14:paraId="4FBDC019" w14:textId="34973CC5" w:rsidR="00877152" w:rsidRDefault="009662FB" w:rsidP="00427FE6">
      <w:pPr>
        <w:pStyle w:val="Listaszerbekezds"/>
        <w:numPr>
          <w:ilvl w:val="0"/>
          <w:numId w:val="7"/>
        </w:numPr>
        <w:jc w:val="both"/>
      </w:pPr>
      <w:r>
        <w:t>A nemzeti és regionális hatóságok központi szerepet játszanak a szakképzés környezetbarátabbá tétele kereteinek meghatározásában. valamint a készségfejlesztési mechanizmusok felállítása és irányítása terén, amelyek létfontosságú szerepet játszanak a vonatkozó készségigények meghatározásában.</w:t>
      </w:r>
    </w:p>
    <w:p w14:paraId="0CF7B1B3" w14:textId="7AFFE166" w:rsidR="009662FB" w:rsidRDefault="00B6077E" w:rsidP="006F69EF">
      <w:pPr>
        <w:pStyle w:val="Listaszerbekezds"/>
        <w:numPr>
          <w:ilvl w:val="0"/>
          <w:numId w:val="7"/>
        </w:numPr>
        <w:jc w:val="both"/>
      </w:pPr>
      <w:r>
        <w:t xml:space="preserve">A nemzeti fejlesztések kulcseleme a társadalmi és gazdasági partnerek bevonása a zöld átállás szakpolitikáinak és stratégiáinak meghatározásában. A munkaadók </w:t>
      </w:r>
      <w:r w:rsidR="00BF1192">
        <w:t>és munkavállalók</w:t>
      </w:r>
      <w:r w:rsidR="00AC48BD">
        <w:t xml:space="preserve"> </w:t>
      </w:r>
      <w:r>
        <w:t>szervezetei az egyes vállalatokkal együtt fontos szerepet játszanak mind a szükséges készségek előrejelzésében mind a szakképzettség és szakképesítések környezetbarátabbá tételében (</w:t>
      </w:r>
      <w:r w:rsidR="00427FE6">
        <w:t>zöldítésében) mivel</w:t>
      </w:r>
      <w:r>
        <w:t xml:space="preserve"> közvetlen ismereteket nyújtanak</w:t>
      </w:r>
      <w:r w:rsidR="00996177">
        <w:t xml:space="preserve"> </w:t>
      </w:r>
      <w:r>
        <w:t xml:space="preserve">a szükséges változásokról, és biztosítják, hogy a foglalkozási profilok összhangban legyenek </w:t>
      </w:r>
      <w:r w:rsidR="002D5033">
        <w:t>a munkaerőpiac</w:t>
      </w:r>
      <w:r>
        <w:t xml:space="preserve"> követelményeivel.</w:t>
      </w:r>
    </w:p>
    <w:p w14:paraId="2217F82E" w14:textId="5C81669F" w:rsidR="00444A03" w:rsidRDefault="002D5033" w:rsidP="00427FE6">
      <w:pPr>
        <w:pStyle w:val="Listaszerbekezds"/>
        <w:numPr>
          <w:ilvl w:val="0"/>
          <w:numId w:val="7"/>
        </w:numPr>
        <w:jc w:val="both"/>
      </w:pPr>
      <w:r>
        <w:t xml:space="preserve">A szakképző intézményeknek, az oktatóknak, valamint a helyi munkaadóknak létfontosságú szerepük van a szakképzésben a zöld </w:t>
      </w:r>
      <w:r w:rsidR="00AC48BD">
        <w:t>menetrend előmozdításában</w:t>
      </w:r>
      <w:r>
        <w:t xml:space="preserve">.  A szakképzés sikere a két tanulási helyszín - az iskolák és a vállalatok - közötti együttműködéstől függ. </w:t>
      </w:r>
      <w:r w:rsidR="00DB2F55">
        <w:t>Nemcsak központi</w:t>
      </w:r>
      <w:r>
        <w:t xml:space="preserve"> szerepet játszanak a  nemzeti szintű  tantervek környezetbarátabbá  tételében,   de jelentősen befolyásolhatják</w:t>
      </w:r>
      <w:r w:rsidR="00444A03">
        <w:t xml:space="preserve"> </w:t>
      </w:r>
      <w:r>
        <w:t>a zöld szemléletmód és a környezetbarát oktatás kialakítását, valamint azon magatartásformák kialakulását, amelyek a jelenlegi és a jövő nemzedékek zöld átállásához  elengedhetetlenek</w:t>
      </w:r>
      <w:r w:rsidR="00AC48BD">
        <w:t>. Környezetbarátabbá teszik</w:t>
      </w:r>
      <w:r>
        <w:t xml:space="preserve"> az emberek tanulási módját (például a gyakorlati képzéshez használt anyagok újrafelhasználásával, valamint </w:t>
      </w:r>
      <w:r w:rsidR="00AC48BD">
        <w:t>a szemléletét</w:t>
      </w:r>
      <w:r>
        <w:t xml:space="preserve"> </w:t>
      </w:r>
      <w:r w:rsidR="00AC48BD">
        <w:t>(</w:t>
      </w:r>
      <w:r>
        <w:t>"csökkentés, újrafelhasználás, újrahasznosítás" elve</w:t>
      </w:r>
      <w:r w:rsidR="001F3498">
        <w:t xml:space="preserve"> - </w:t>
      </w:r>
      <w:r w:rsidR="001F3498">
        <w:rPr>
          <w:rFonts w:ascii="ECSquareSansPro" w:hAnsi="ECSquareSansPro" w:cs="ECSquareSansPro"/>
          <w:kern w:val="0"/>
          <w:sz w:val="20"/>
          <w:szCs w:val="20"/>
        </w:rPr>
        <w:t>3Rs’ reduce, reuse, recycle</w:t>
      </w:r>
      <w:r>
        <w:t>).</w:t>
      </w:r>
    </w:p>
    <w:p w14:paraId="321E953E" w14:textId="03208EA9" w:rsidR="009D14A8" w:rsidRDefault="009D14A8" w:rsidP="00427FE6">
      <w:pPr>
        <w:pStyle w:val="Listaszerbekezds"/>
        <w:numPr>
          <w:ilvl w:val="0"/>
          <w:numId w:val="7"/>
        </w:numPr>
        <w:jc w:val="both"/>
      </w:pPr>
      <w:r>
        <w:t xml:space="preserve">A civil társadalom is hasznára válhat a szakképzésnek, mivel felkarolja a zöld menetrendet. A szakképzés a "hagyományos" szereplőkön túlmutatva kapcsolatba </w:t>
      </w:r>
      <w:r w:rsidR="001F3498">
        <w:t>léphet a</w:t>
      </w:r>
      <w:r>
        <w:t xml:space="preserve"> környezeti fenntarthatóság területén </w:t>
      </w:r>
      <w:r w:rsidR="00427FE6">
        <w:t>tevékenykedő nem</w:t>
      </w:r>
      <w:r>
        <w:t xml:space="preserve"> kormányzati szervezetekkel (</w:t>
      </w:r>
      <w:r w:rsidR="00AC48BD">
        <w:t>NGOs) és közösségi</w:t>
      </w:r>
      <w:r>
        <w:t xml:space="preserve"> csoportokkal. Ezek hatalmas tudással és szakértelemmel rendelkeznek, többek között a</w:t>
      </w:r>
      <w:r w:rsidR="00AC48BD">
        <w:t xml:space="preserve"> hátrányos helyzetű, kiszolgáltatott</w:t>
      </w:r>
      <w:r>
        <w:t xml:space="preserve"> csoportok</w:t>
      </w:r>
      <w:r w:rsidR="00AC48BD">
        <w:t>, közösségek</w:t>
      </w:r>
      <w:r>
        <w:t xml:space="preserve"> megszólítása terén, amely felhasználható a tanítási és tanulási gyakorlatok és a tantervek tartalmának meghatározásához.</w:t>
      </w:r>
    </w:p>
    <w:p w14:paraId="649F490A" w14:textId="11765E44" w:rsidR="009B779B" w:rsidRPr="00AC48BD" w:rsidRDefault="00E23049" w:rsidP="00427FE6">
      <w:pPr>
        <w:jc w:val="both"/>
        <w:rPr>
          <w:b/>
          <w:bCs/>
        </w:rPr>
      </w:pPr>
      <w:r w:rsidRPr="00AC48BD">
        <w:rPr>
          <w:b/>
          <w:bCs/>
        </w:rPr>
        <w:t>A z</w:t>
      </w:r>
      <w:r w:rsidR="006B1335" w:rsidRPr="00AC48BD">
        <w:rPr>
          <w:b/>
          <w:bCs/>
        </w:rPr>
        <w:t>öld átállás</w:t>
      </w:r>
      <w:r w:rsidRPr="00AC48BD">
        <w:rPr>
          <w:b/>
          <w:bCs/>
        </w:rPr>
        <w:t xml:space="preserve"> megvalósítását biztosító </w:t>
      </w:r>
      <w:r w:rsidR="006B1335" w:rsidRPr="00AC48BD">
        <w:rPr>
          <w:b/>
          <w:bCs/>
        </w:rPr>
        <w:t xml:space="preserve">erőforrás-hatékony, </w:t>
      </w:r>
      <w:r w:rsidR="00622DB5" w:rsidRPr="00AC48BD">
        <w:rPr>
          <w:b/>
          <w:bCs/>
        </w:rPr>
        <w:t>környezetkímélő</w:t>
      </w:r>
      <w:r w:rsidRPr="00AC48BD">
        <w:rPr>
          <w:b/>
          <w:bCs/>
        </w:rPr>
        <w:t xml:space="preserve"> m</w:t>
      </w:r>
      <w:r w:rsidR="009B779B" w:rsidRPr="00AC48BD">
        <w:rPr>
          <w:b/>
          <w:bCs/>
        </w:rPr>
        <w:t>egoldások:</w:t>
      </w:r>
    </w:p>
    <w:p w14:paraId="74A2F997" w14:textId="4576FFD0" w:rsidR="00E23049" w:rsidRDefault="0073670B" w:rsidP="00427FE6">
      <w:pPr>
        <w:pStyle w:val="Listaszerbekezds"/>
        <w:numPr>
          <w:ilvl w:val="0"/>
          <w:numId w:val="9"/>
        </w:numPr>
        <w:spacing w:after="100" w:afterAutospacing="1" w:line="240" w:lineRule="auto"/>
        <w:jc w:val="both"/>
        <w:rPr>
          <w:rFonts w:ascii="Times New Roman" w:eastAsia="Times New Roman" w:hAnsi="Times New Roman" w:cs="Times New Roman"/>
          <w:color w:val="404040"/>
          <w:kern w:val="0"/>
          <w:sz w:val="24"/>
          <w:szCs w:val="24"/>
          <w:lang w:eastAsia="hu-HU"/>
          <w14:ligatures w14:val="none"/>
        </w:rPr>
      </w:pPr>
      <w:r w:rsidRPr="00E23049">
        <w:rPr>
          <w:rFonts w:ascii="Times New Roman" w:eastAsia="Times New Roman" w:hAnsi="Times New Roman" w:cs="Times New Roman"/>
          <w:color w:val="404040"/>
          <w:kern w:val="0"/>
          <w:sz w:val="24"/>
          <w:szCs w:val="24"/>
          <w:lang w:eastAsia="hu-HU"/>
          <w14:ligatures w14:val="none"/>
        </w:rPr>
        <w:t xml:space="preserve">Klímapolitika kidolgozása, valamint az üvegházhatásúgáz-kibocsátás </w:t>
      </w:r>
      <w:r w:rsidR="009B779B" w:rsidRPr="00E23049">
        <w:rPr>
          <w:rFonts w:ascii="Times New Roman" w:eastAsia="Times New Roman" w:hAnsi="Times New Roman" w:cs="Times New Roman"/>
          <w:color w:val="404040"/>
          <w:kern w:val="0"/>
          <w:sz w:val="24"/>
          <w:szCs w:val="24"/>
          <w:lang w:eastAsia="hu-HU"/>
          <w14:ligatures w14:val="none"/>
        </w:rPr>
        <w:t>csökkentését célzó technológiák</w:t>
      </w:r>
      <w:r w:rsidR="00AC48BD">
        <w:rPr>
          <w:rFonts w:ascii="Times New Roman" w:eastAsia="Times New Roman" w:hAnsi="Times New Roman" w:cs="Times New Roman"/>
          <w:color w:val="404040"/>
          <w:kern w:val="0"/>
          <w:sz w:val="24"/>
          <w:szCs w:val="24"/>
          <w:lang w:eastAsia="hu-HU"/>
          <w14:ligatures w14:val="none"/>
        </w:rPr>
        <w:t>;</w:t>
      </w:r>
    </w:p>
    <w:p w14:paraId="30289146" w14:textId="0A7BB524" w:rsidR="00E23049" w:rsidRDefault="0073670B" w:rsidP="00427FE6">
      <w:pPr>
        <w:pStyle w:val="Listaszerbekezds"/>
        <w:numPr>
          <w:ilvl w:val="0"/>
          <w:numId w:val="9"/>
        </w:numPr>
        <w:spacing w:after="100" w:afterAutospacing="1" w:line="240" w:lineRule="auto"/>
        <w:jc w:val="both"/>
        <w:rPr>
          <w:rFonts w:ascii="Times New Roman" w:eastAsia="Times New Roman" w:hAnsi="Times New Roman" w:cs="Times New Roman"/>
          <w:color w:val="404040"/>
          <w:kern w:val="0"/>
          <w:sz w:val="24"/>
          <w:szCs w:val="24"/>
          <w:lang w:eastAsia="hu-HU"/>
          <w14:ligatures w14:val="none"/>
        </w:rPr>
      </w:pPr>
      <w:r w:rsidRPr="00E23049">
        <w:rPr>
          <w:rFonts w:ascii="Times New Roman" w:eastAsia="Times New Roman" w:hAnsi="Times New Roman" w:cs="Times New Roman"/>
          <w:color w:val="404040"/>
          <w:kern w:val="0"/>
          <w:sz w:val="24"/>
          <w:szCs w:val="24"/>
          <w:lang w:eastAsia="hu-HU"/>
          <w14:ligatures w14:val="none"/>
        </w:rPr>
        <w:lastRenderedPageBreak/>
        <w:t xml:space="preserve">A földhasználat és az erdőgazdálkodás támogatása, beleértve a várostervezést, az </w:t>
      </w:r>
      <w:r w:rsidR="00AC48BD">
        <w:rPr>
          <w:rFonts w:ascii="Times New Roman" w:eastAsia="Times New Roman" w:hAnsi="Times New Roman" w:cs="Times New Roman"/>
          <w:color w:val="404040"/>
          <w:kern w:val="0"/>
          <w:sz w:val="24"/>
          <w:szCs w:val="24"/>
          <w:lang w:eastAsia="hu-HU"/>
          <w14:ligatures w14:val="none"/>
        </w:rPr>
        <w:t>okos</w:t>
      </w:r>
      <w:r w:rsidRPr="00E23049">
        <w:rPr>
          <w:rFonts w:ascii="Times New Roman" w:eastAsia="Times New Roman" w:hAnsi="Times New Roman" w:cs="Times New Roman"/>
          <w:color w:val="404040"/>
          <w:kern w:val="0"/>
          <w:sz w:val="24"/>
          <w:szCs w:val="24"/>
          <w:lang w:eastAsia="hu-HU"/>
          <w14:ligatures w14:val="none"/>
        </w:rPr>
        <w:t>városokat, valamint az erdő</w:t>
      </w:r>
      <w:r w:rsidR="00AC48BD">
        <w:rPr>
          <w:rFonts w:ascii="Times New Roman" w:eastAsia="Times New Roman" w:hAnsi="Times New Roman" w:cs="Times New Roman"/>
          <w:color w:val="404040"/>
          <w:kern w:val="0"/>
          <w:sz w:val="24"/>
          <w:szCs w:val="24"/>
          <w:lang w:eastAsia="hu-HU"/>
          <w14:ligatures w14:val="none"/>
        </w:rPr>
        <w:t>gazdálkodás könyvelését</w:t>
      </w:r>
      <w:r w:rsidR="00AC48BD" w:rsidRPr="00E23049">
        <w:rPr>
          <w:rFonts w:ascii="Times New Roman" w:eastAsia="Times New Roman" w:hAnsi="Times New Roman" w:cs="Times New Roman"/>
          <w:color w:val="404040"/>
          <w:kern w:val="0"/>
          <w:sz w:val="24"/>
          <w:szCs w:val="24"/>
          <w:lang w:eastAsia="hu-HU"/>
          <w14:ligatures w14:val="none"/>
        </w:rPr>
        <w:t xml:space="preserve"> és</w:t>
      </w:r>
      <w:r w:rsidRPr="00E23049">
        <w:rPr>
          <w:rFonts w:ascii="Times New Roman" w:eastAsia="Times New Roman" w:hAnsi="Times New Roman" w:cs="Times New Roman"/>
          <w:color w:val="404040"/>
          <w:kern w:val="0"/>
          <w:sz w:val="24"/>
          <w:szCs w:val="24"/>
          <w:lang w:eastAsia="hu-HU"/>
          <w14:ligatures w14:val="none"/>
        </w:rPr>
        <w:t xml:space="preserve"> nyilvántartását is</w:t>
      </w:r>
      <w:r w:rsidR="00AC48BD">
        <w:rPr>
          <w:rFonts w:ascii="Times New Roman" w:eastAsia="Times New Roman" w:hAnsi="Times New Roman" w:cs="Times New Roman"/>
          <w:color w:val="404040"/>
          <w:kern w:val="0"/>
          <w:sz w:val="24"/>
          <w:szCs w:val="24"/>
          <w:lang w:eastAsia="hu-HU"/>
          <w14:ligatures w14:val="none"/>
        </w:rPr>
        <w:t>.</w:t>
      </w:r>
    </w:p>
    <w:p w14:paraId="2EFA518C" w14:textId="361B390D" w:rsidR="00E23049" w:rsidRDefault="0073670B" w:rsidP="00427FE6">
      <w:pPr>
        <w:pStyle w:val="Listaszerbekezds"/>
        <w:numPr>
          <w:ilvl w:val="0"/>
          <w:numId w:val="9"/>
        </w:numPr>
        <w:spacing w:after="100" w:afterAutospacing="1" w:line="240" w:lineRule="auto"/>
        <w:jc w:val="both"/>
        <w:rPr>
          <w:rFonts w:ascii="Times New Roman" w:eastAsia="Times New Roman" w:hAnsi="Times New Roman" w:cs="Times New Roman"/>
          <w:color w:val="404040"/>
          <w:kern w:val="0"/>
          <w:sz w:val="24"/>
          <w:szCs w:val="24"/>
          <w:lang w:eastAsia="hu-HU"/>
          <w14:ligatures w14:val="none"/>
        </w:rPr>
      </w:pPr>
      <w:r w:rsidRPr="00E23049">
        <w:rPr>
          <w:rFonts w:ascii="Times New Roman" w:eastAsia="Times New Roman" w:hAnsi="Times New Roman" w:cs="Times New Roman"/>
          <w:color w:val="404040"/>
          <w:kern w:val="0"/>
          <w:sz w:val="24"/>
          <w:szCs w:val="24"/>
          <w:lang w:eastAsia="hu-HU"/>
          <w14:ligatures w14:val="none"/>
        </w:rPr>
        <w:t>A partvédelem fokozása, valamint az árvízvédelmi és parti erózióval kapcsolatos kockázatok kezelése</w:t>
      </w:r>
      <w:r w:rsidR="00AC48BD">
        <w:rPr>
          <w:rFonts w:ascii="Times New Roman" w:eastAsia="Times New Roman" w:hAnsi="Times New Roman" w:cs="Times New Roman"/>
          <w:color w:val="404040"/>
          <w:kern w:val="0"/>
          <w:sz w:val="24"/>
          <w:szCs w:val="24"/>
          <w:lang w:eastAsia="hu-HU"/>
          <w14:ligatures w14:val="none"/>
        </w:rPr>
        <w:t>;</w:t>
      </w:r>
    </w:p>
    <w:p w14:paraId="6CE7BA0F" w14:textId="2AEB1AA2" w:rsidR="00561EFA" w:rsidRDefault="0073670B" w:rsidP="00427FE6">
      <w:pPr>
        <w:pStyle w:val="Listaszerbekezds"/>
        <w:numPr>
          <w:ilvl w:val="0"/>
          <w:numId w:val="9"/>
        </w:numPr>
        <w:spacing w:after="100" w:afterAutospacing="1" w:line="240" w:lineRule="auto"/>
        <w:jc w:val="both"/>
        <w:rPr>
          <w:rFonts w:ascii="Times New Roman" w:eastAsia="Times New Roman" w:hAnsi="Times New Roman" w:cs="Times New Roman"/>
          <w:color w:val="404040"/>
          <w:kern w:val="0"/>
          <w:sz w:val="24"/>
          <w:szCs w:val="24"/>
          <w:lang w:eastAsia="hu-HU"/>
          <w14:ligatures w14:val="none"/>
        </w:rPr>
      </w:pPr>
      <w:r w:rsidRPr="00E23049">
        <w:rPr>
          <w:rFonts w:ascii="Times New Roman" w:eastAsia="Times New Roman" w:hAnsi="Times New Roman" w:cs="Times New Roman"/>
          <w:color w:val="404040"/>
          <w:kern w:val="0"/>
          <w:sz w:val="24"/>
          <w:szCs w:val="24"/>
          <w:lang w:eastAsia="hu-HU"/>
          <w14:ligatures w14:val="none"/>
        </w:rPr>
        <w:t>Természetalapú megoldások kidolgozása a városi térségek hőhullámainak, aszályainak, áradásainak és rossz levegőminőségének kezelésére</w:t>
      </w:r>
      <w:r w:rsidR="00AC48BD">
        <w:rPr>
          <w:rFonts w:ascii="Times New Roman" w:eastAsia="Times New Roman" w:hAnsi="Times New Roman" w:cs="Times New Roman"/>
          <w:color w:val="404040"/>
          <w:kern w:val="0"/>
          <w:sz w:val="24"/>
          <w:szCs w:val="24"/>
          <w:lang w:eastAsia="hu-HU"/>
          <w14:ligatures w14:val="none"/>
        </w:rPr>
        <w:t>;</w:t>
      </w:r>
    </w:p>
    <w:p w14:paraId="6C50412C" w14:textId="1869929E" w:rsidR="00561EFA" w:rsidRDefault="0073670B" w:rsidP="00427FE6">
      <w:pPr>
        <w:pStyle w:val="Listaszerbekezds"/>
        <w:numPr>
          <w:ilvl w:val="0"/>
          <w:numId w:val="9"/>
        </w:numPr>
        <w:spacing w:after="100" w:afterAutospacing="1" w:line="240" w:lineRule="auto"/>
        <w:jc w:val="both"/>
        <w:rPr>
          <w:rFonts w:ascii="Times New Roman" w:eastAsia="Times New Roman" w:hAnsi="Times New Roman" w:cs="Times New Roman"/>
          <w:color w:val="404040"/>
          <w:kern w:val="0"/>
          <w:sz w:val="24"/>
          <w:szCs w:val="24"/>
          <w:lang w:eastAsia="hu-HU"/>
          <w14:ligatures w14:val="none"/>
        </w:rPr>
      </w:pPr>
      <w:r w:rsidRPr="00561EFA">
        <w:rPr>
          <w:rFonts w:ascii="Times New Roman" w:eastAsia="Times New Roman" w:hAnsi="Times New Roman" w:cs="Times New Roman"/>
          <w:color w:val="404040"/>
          <w:kern w:val="0"/>
          <w:sz w:val="24"/>
          <w:szCs w:val="24"/>
          <w:lang w:eastAsia="hu-HU"/>
          <w14:ligatures w14:val="none"/>
        </w:rPr>
        <w:t xml:space="preserve">Finanszírozási eszközök </w:t>
      </w:r>
      <w:r w:rsidR="00561EFA">
        <w:rPr>
          <w:rFonts w:ascii="Times New Roman" w:eastAsia="Times New Roman" w:hAnsi="Times New Roman" w:cs="Times New Roman"/>
          <w:color w:val="404040"/>
          <w:kern w:val="0"/>
          <w:sz w:val="24"/>
          <w:szCs w:val="24"/>
          <w:lang w:eastAsia="hu-HU"/>
          <w14:ligatures w14:val="none"/>
        </w:rPr>
        <w:t>megvalósítása</w:t>
      </w:r>
      <w:r w:rsidRPr="00561EFA">
        <w:rPr>
          <w:rFonts w:ascii="Times New Roman" w:eastAsia="Times New Roman" w:hAnsi="Times New Roman" w:cs="Times New Roman"/>
          <w:color w:val="404040"/>
          <w:kern w:val="0"/>
          <w:sz w:val="24"/>
          <w:szCs w:val="24"/>
          <w:lang w:eastAsia="hu-HU"/>
          <w14:ligatures w14:val="none"/>
        </w:rPr>
        <w:t xml:space="preserve"> az uniós kibocsátáskereskedelmi rendszer keretében</w:t>
      </w:r>
      <w:r w:rsidR="00AC48BD">
        <w:rPr>
          <w:rFonts w:ascii="Times New Roman" w:eastAsia="Times New Roman" w:hAnsi="Times New Roman" w:cs="Times New Roman"/>
          <w:color w:val="404040"/>
          <w:kern w:val="0"/>
          <w:sz w:val="24"/>
          <w:szCs w:val="24"/>
          <w:lang w:eastAsia="hu-HU"/>
          <w14:ligatures w14:val="none"/>
        </w:rPr>
        <w:t>;</w:t>
      </w:r>
    </w:p>
    <w:p w14:paraId="5403F249" w14:textId="252A821B" w:rsidR="00561EFA" w:rsidRDefault="0073670B" w:rsidP="00427FE6">
      <w:pPr>
        <w:pStyle w:val="Listaszerbekezds"/>
        <w:numPr>
          <w:ilvl w:val="0"/>
          <w:numId w:val="9"/>
        </w:numPr>
        <w:spacing w:after="100" w:afterAutospacing="1" w:line="240" w:lineRule="auto"/>
        <w:jc w:val="both"/>
        <w:rPr>
          <w:rFonts w:ascii="Times New Roman" w:eastAsia="Times New Roman" w:hAnsi="Times New Roman" w:cs="Times New Roman"/>
          <w:color w:val="404040"/>
          <w:kern w:val="0"/>
          <w:sz w:val="24"/>
          <w:szCs w:val="24"/>
          <w:lang w:eastAsia="hu-HU"/>
          <w14:ligatures w14:val="none"/>
        </w:rPr>
      </w:pPr>
      <w:r w:rsidRPr="00561EFA">
        <w:rPr>
          <w:rFonts w:ascii="Times New Roman" w:eastAsia="Times New Roman" w:hAnsi="Times New Roman" w:cs="Times New Roman"/>
          <w:color w:val="404040"/>
          <w:kern w:val="0"/>
          <w:sz w:val="24"/>
          <w:szCs w:val="24"/>
          <w:lang w:eastAsia="hu-HU"/>
          <w14:ligatures w14:val="none"/>
        </w:rPr>
        <w:t>A villamosenergia-rendszerek dekarbonizációjának támogatása, beleértve a megújuló energiaforrásokat támogató piacok és szabályozási keretek kialakítását</w:t>
      </w:r>
      <w:r w:rsidR="00AC48BD">
        <w:rPr>
          <w:rFonts w:ascii="Times New Roman" w:eastAsia="Times New Roman" w:hAnsi="Times New Roman" w:cs="Times New Roman"/>
          <w:color w:val="404040"/>
          <w:kern w:val="0"/>
          <w:sz w:val="24"/>
          <w:szCs w:val="24"/>
          <w:lang w:eastAsia="hu-HU"/>
          <w14:ligatures w14:val="none"/>
        </w:rPr>
        <w:t>;</w:t>
      </w:r>
    </w:p>
    <w:p w14:paraId="500C585C" w14:textId="6ACDFCF4" w:rsidR="0073670B" w:rsidRPr="00561EFA" w:rsidRDefault="0073670B" w:rsidP="00427FE6">
      <w:pPr>
        <w:pStyle w:val="Listaszerbekezds"/>
        <w:numPr>
          <w:ilvl w:val="0"/>
          <w:numId w:val="9"/>
        </w:numPr>
        <w:spacing w:after="100" w:afterAutospacing="1" w:line="240" w:lineRule="auto"/>
        <w:jc w:val="both"/>
        <w:rPr>
          <w:rFonts w:ascii="Times New Roman" w:eastAsia="Times New Roman" w:hAnsi="Times New Roman" w:cs="Times New Roman"/>
          <w:color w:val="404040"/>
          <w:kern w:val="0"/>
          <w:sz w:val="24"/>
          <w:szCs w:val="24"/>
          <w:lang w:eastAsia="hu-HU"/>
          <w14:ligatures w14:val="none"/>
        </w:rPr>
      </w:pPr>
      <w:r w:rsidRPr="00561EFA">
        <w:rPr>
          <w:rFonts w:ascii="Times New Roman" w:eastAsia="Times New Roman" w:hAnsi="Times New Roman" w:cs="Times New Roman"/>
          <w:color w:val="404040"/>
          <w:kern w:val="0"/>
          <w:sz w:val="24"/>
          <w:szCs w:val="24"/>
          <w:lang w:eastAsia="hu-HU"/>
          <w14:ligatures w14:val="none"/>
        </w:rPr>
        <w:t>Piaci alapú támogatási rendszerek kialakítása a megújuló energiába és az energiahatékonyságba történő beruházásokhoz</w:t>
      </w:r>
      <w:r w:rsidR="00AC48BD">
        <w:rPr>
          <w:rFonts w:ascii="Times New Roman" w:eastAsia="Times New Roman" w:hAnsi="Times New Roman" w:cs="Times New Roman"/>
          <w:color w:val="404040"/>
          <w:kern w:val="0"/>
          <w:sz w:val="24"/>
          <w:szCs w:val="24"/>
          <w:lang w:eastAsia="hu-HU"/>
          <w14:ligatures w14:val="none"/>
        </w:rPr>
        <w:t>.</w:t>
      </w:r>
    </w:p>
    <w:p w14:paraId="64043ED3" w14:textId="6C42B3C8" w:rsidR="00476CE7" w:rsidRPr="001708E2" w:rsidRDefault="003542D8" w:rsidP="00427FE6">
      <w:pPr>
        <w:jc w:val="both"/>
        <w:rPr>
          <w:b/>
          <w:bCs/>
        </w:rPr>
      </w:pPr>
      <w:r w:rsidRPr="001708E2">
        <w:rPr>
          <w:b/>
          <w:bCs/>
        </w:rPr>
        <w:t xml:space="preserve">A gyakorlatok a következő tématerületeket </w:t>
      </w:r>
      <w:r w:rsidR="000B3889">
        <w:rPr>
          <w:b/>
          <w:bCs/>
        </w:rPr>
        <w:t>fedik le</w:t>
      </w:r>
      <w:r w:rsidRPr="001708E2">
        <w:rPr>
          <w:b/>
          <w:bCs/>
        </w:rPr>
        <w:t>:</w:t>
      </w:r>
    </w:p>
    <w:p w14:paraId="4449686F" w14:textId="1F4BF3EA" w:rsidR="000B3889" w:rsidRPr="00FD4063" w:rsidRDefault="000B3889" w:rsidP="00427FE6">
      <w:pPr>
        <w:jc w:val="both"/>
      </w:pPr>
      <w:r>
        <w:t xml:space="preserve">1. </w:t>
      </w:r>
      <w:r w:rsidRPr="00FD4063">
        <w:t>A zöld átálláshoz szükséges készségek felismerése, beazonosítása, előrejelzése;</w:t>
      </w:r>
    </w:p>
    <w:p w14:paraId="4F385120" w14:textId="770B13E3" w:rsidR="000B3889" w:rsidRPr="00FD4063" w:rsidRDefault="000B3889" w:rsidP="00427FE6">
      <w:pPr>
        <w:jc w:val="both"/>
      </w:pPr>
      <w:r>
        <w:t xml:space="preserve">2. </w:t>
      </w:r>
      <w:r w:rsidRPr="00FD4063">
        <w:t>Környezetvédelemmel kapcsolatos stratégiák és finanszírozási mechanizmusok;</w:t>
      </w:r>
    </w:p>
    <w:p w14:paraId="3E8D1A8F" w14:textId="75660181" w:rsidR="000B3889" w:rsidRPr="00FD4063" w:rsidRDefault="000B3889" w:rsidP="00427FE6">
      <w:pPr>
        <w:jc w:val="both"/>
      </w:pPr>
      <w:r>
        <w:t xml:space="preserve">3. </w:t>
      </w:r>
      <w:r w:rsidRPr="00FD4063">
        <w:t>Zöldebb szakképzési programok és szakképesítések létrehozása</w:t>
      </w:r>
      <w:r>
        <w:t xml:space="preserve">, </w:t>
      </w:r>
      <w:r w:rsidRPr="00FD4063">
        <w:t>a zöld készségek (szakmai és transzverzális) beépítése a szakképzési programokba, a felnőttek át- és továbbképzését célzó tanfolyamok zöldítése, valamint a szakképzéshez kötődő területekkel való kapcsolatok előmozdítása: a foglalkoztatás zöldebbé tétele és a zöld vállalati fejlesztés;</w:t>
      </w:r>
    </w:p>
    <w:p w14:paraId="4640A2EF" w14:textId="58E62203" w:rsidR="000B3889" w:rsidRPr="00FD4063" w:rsidRDefault="000B3889" w:rsidP="00427FE6">
      <w:pPr>
        <w:jc w:val="both"/>
      </w:pPr>
      <w:r>
        <w:t xml:space="preserve">4. </w:t>
      </w:r>
      <w:r w:rsidRPr="00FD4063">
        <w:t>Zöldebb szakképzés az ágazati és regionális szinteken</w:t>
      </w:r>
      <w:r>
        <w:t xml:space="preserve">, </w:t>
      </w:r>
      <w:r w:rsidRPr="00FD4063">
        <w:t>az egyes ágazatok zöldítésének támogatása és a szakképzés zöldítése a regionális fejlesztések támogatása céljából;</w:t>
      </w:r>
    </w:p>
    <w:p w14:paraId="38B79380" w14:textId="32D6F0EC" w:rsidR="000B3889" w:rsidRPr="00FD4063" w:rsidRDefault="000B3889" w:rsidP="00427FE6">
      <w:pPr>
        <w:jc w:val="both"/>
      </w:pPr>
      <w:r>
        <w:t xml:space="preserve">5. </w:t>
      </w:r>
      <w:r w:rsidRPr="00FD4063">
        <w:t>Új tanítási és tanulási utak kidolgozása, elfogadása (digitális és vegyes tanulás, projektalapú oktatás, digitális termékek és szolgáltatások kifejlesztésével megvalósuló tanulás, vállalkozási ismeretek, gamifikáció,</w:t>
      </w:r>
      <w:r>
        <w:t xml:space="preserve"> zöld </w:t>
      </w:r>
      <w:r w:rsidRPr="00FD4063">
        <w:t>oktatási erőforrások);</w:t>
      </w:r>
    </w:p>
    <w:p w14:paraId="75A265D2" w14:textId="0874445F" w:rsidR="000B3889" w:rsidRPr="00FD4063" w:rsidRDefault="000B3889" w:rsidP="00427FE6">
      <w:pPr>
        <w:jc w:val="both"/>
      </w:pPr>
      <w:r>
        <w:t xml:space="preserve">6. </w:t>
      </w:r>
      <w:r w:rsidRPr="00FD4063">
        <w:t>Az oktatói készségek fejlesztése;</w:t>
      </w:r>
    </w:p>
    <w:p w14:paraId="72291EB3" w14:textId="4EA79021" w:rsidR="000B3889" w:rsidRPr="00FD4063" w:rsidRDefault="000B3889" w:rsidP="00427FE6">
      <w:pPr>
        <w:jc w:val="both"/>
      </w:pPr>
      <w:r>
        <w:t xml:space="preserve">7. </w:t>
      </w:r>
      <w:r w:rsidRPr="00FD4063">
        <w:t>Szakképzési tanulási helyszínek aktivizálása</w:t>
      </w:r>
      <w:r>
        <w:t>;</w:t>
      </w:r>
    </w:p>
    <w:p w14:paraId="2E8BAB25" w14:textId="5C418BA0" w:rsidR="000B3889" w:rsidRPr="00FD4063" w:rsidRDefault="000B3889" w:rsidP="00427FE6">
      <w:pPr>
        <w:jc w:val="both"/>
      </w:pPr>
      <w:r>
        <w:t xml:space="preserve">8. </w:t>
      </w:r>
      <w:r w:rsidRPr="00FD4063">
        <w:t>Összpontosítás a zöld társadalmi célokra</w:t>
      </w:r>
      <w:r>
        <w:t>, z</w:t>
      </w:r>
      <w:r w:rsidRPr="00FD4063">
        <w:t>öld készségek fejlesztését célzó lehetőségek támogatása a hátrányos helyzetű közösségek számára és kapcsolódás a civil társadalomhoz</w:t>
      </w:r>
      <w:r>
        <w:t>,</w:t>
      </w:r>
      <w:r w:rsidRPr="00FD4063">
        <w:t xml:space="preserve"> iskolán kívüli tevékenységek megvalósításához;</w:t>
      </w:r>
    </w:p>
    <w:p w14:paraId="3F31767E" w14:textId="6DFC0F21" w:rsidR="000B3889" w:rsidRDefault="000B3889" w:rsidP="00427FE6">
      <w:pPr>
        <w:jc w:val="both"/>
      </w:pPr>
      <w:r>
        <w:t xml:space="preserve">9. </w:t>
      </w:r>
      <w:r w:rsidRPr="00FD4063">
        <w:t>Együttműködési hálózatok, platformok létrehozása.</w:t>
      </w:r>
    </w:p>
    <w:p w14:paraId="0A190F98" w14:textId="4BAE3D9E" w:rsidR="004466BC" w:rsidRDefault="004B0C19" w:rsidP="00427FE6">
      <w:pPr>
        <w:jc w:val="both"/>
        <w:rPr>
          <w:b/>
          <w:bCs/>
        </w:rPr>
      </w:pPr>
      <w:r w:rsidRPr="001708E2">
        <w:rPr>
          <w:b/>
          <w:bCs/>
        </w:rPr>
        <w:t xml:space="preserve">1. </w:t>
      </w:r>
      <w:r w:rsidR="007E02B8">
        <w:rPr>
          <w:b/>
          <w:bCs/>
        </w:rPr>
        <w:t xml:space="preserve"> </w:t>
      </w:r>
      <w:r w:rsidR="00DF0C90" w:rsidRPr="007E02B8">
        <w:rPr>
          <w:b/>
          <w:bCs/>
        </w:rPr>
        <w:t xml:space="preserve">A </w:t>
      </w:r>
      <w:r w:rsidR="004466BC" w:rsidRPr="007E02B8">
        <w:rPr>
          <w:b/>
          <w:bCs/>
        </w:rPr>
        <w:t xml:space="preserve">zöld </w:t>
      </w:r>
      <w:r w:rsidR="00096BA0" w:rsidRPr="007E02B8">
        <w:rPr>
          <w:b/>
          <w:bCs/>
        </w:rPr>
        <w:t>(erőforrás-hatékony, környezetkímélő)</w:t>
      </w:r>
      <w:r w:rsidR="002C4678" w:rsidRPr="007E02B8">
        <w:rPr>
          <w:b/>
          <w:bCs/>
        </w:rPr>
        <w:t xml:space="preserve">) </w:t>
      </w:r>
      <w:r w:rsidR="004466BC" w:rsidRPr="007E02B8">
        <w:rPr>
          <w:b/>
          <w:bCs/>
        </w:rPr>
        <w:t xml:space="preserve">átálláshoz szükséges készségek </w:t>
      </w:r>
      <w:r w:rsidR="00044416" w:rsidRPr="007E02B8">
        <w:rPr>
          <w:b/>
          <w:bCs/>
        </w:rPr>
        <w:t>felismerése</w:t>
      </w:r>
      <w:r w:rsidR="003711BA" w:rsidRPr="007E02B8">
        <w:rPr>
          <w:b/>
          <w:bCs/>
        </w:rPr>
        <w:t>,</w:t>
      </w:r>
      <w:r w:rsidR="00044416" w:rsidRPr="007E02B8">
        <w:rPr>
          <w:b/>
          <w:bCs/>
        </w:rPr>
        <w:t xml:space="preserve"> </w:t>
      </w:r>
      <w:r w:rsidR="00B553E8" w:rsidRPr="007E02B8">
        <w:rPr>
          <w:b/>
          <w:bCs/>
        </w:rPr>
        <w:t>beazonosítása</w:t>
      </w:r>
      <w:r w:rsidR="003711BA" w:rsidRPr="007E02B8">
        <w:rPr>
          <w:b/>
          <w:bCs/>
        </w:rPr>
        <w:t>, előrejelzése</w:t>
      </w:r>
    </w:p>
    <w:p w14:paraId="574D8AD3" w14:textId="77777777" w:rsidR="00427FE6" w:rsidRDefault="00A864B3" w:rsidP="00427FE6">
      <w:pPr>
        <w:jc w:val="both"/>
      </w:pPr>
      <w:r>
        <w:t xml:space="preserve">Ahhoz, hogy a szakképzés hatékonyan tudjon válaszolni a zöld átállásra, lényeges előfeltétel a várható készségigények pontos felmérése. </w:t>
      </w:r>
      <w:r w:rsidR="00427FE6" w:rsidRPr="00B3231E">
        <w:t>Ezért döntő fontosságú, hogy legyenek a zöld készségek iránti igényeket azonosító mechanizmusok és közös megegyezés a zöld átálláshoz szükséges készségekről.</w:t>
      </w:r>
    </w:p>
    <w:p w14:paraId="6ED95A5D" w14:textId="027D443A" w:rsidR="00427FE6" w:rsidRDefault="00A864B3" w:rsidP="00427FE6">
      <w:pPr>
        <w:jc w:val="both"/>
      </w:pPr>
      <w:r>
        <w:t>Az egyes európai országokon belül úgy tűnik, hogy a zöld átálláshoz szükséges készségeket változatos módon értelmezik</w:t>
      </w:r>
      <w:r w:rsidR="003E6D1A">
        <w:t xml:space="preserve">. </w:t>
      </w:r>
      <w:r w:rsidR="00427FE6" w:rsidRPr="00427FE6">
        <w:rPr>
          <w:sz w:val="20"/>
          <w:szCs w:val="20"/>
        </w:rPr>
        <w:t>Németországban például már évek óta szerepel egy meghatározás a vonatkozó nemzeti jogszabályokban</w:t>
      </w:r>
      <w:r w:rsidR="003E6D1A">
        <w:rPr>
          <w:sz w:val="20"/>
          <w:szCs w:val="20"/>
        </w:rPr>
        <w:t xml:space="preserve"> azonban </w:t>
      </w:r>
      <w:r w:rsidR="003E6D1A">
        <w:t xml:space="preserve">sok országban </w:t>
      </w:r>
      <w:r w:rsidR="00AE7ADC">
        <w:t>még nem</w:t>
      </w:r>
      <w:r w:rsidR="003E6D1A">
        <w:t xml:space="preserve"> is jutottak közös nevezőre ebben a kérdésben.  </w:t>
      </w:r>
      <w:r w:rsidR="00427FE6">
        <w:rPr>
          <w:sz w:val="20"/>
          <w:szCs w:val="20"/>
        </w:rPr>
        <w:t xml:space="preserve"> M</w:t>
      </w:r>
      <w:r>
        <w:t>eglehetősen gyakori, hogy a különböző ágazatoknak és régióknak saját értelmezésük van a zöld átállás megvalósításához szükséges készségekről.</w:t>
      </w:r>
    </w:p>
    <w:p w14:paraId="732CE98B" w14:textId="2437D116" w:rsidR="00365417" w:rsidRDefault="00365417" w:rsidP="00427FE6">
      <w:pPr>
        <w:pStyle w:val="Listaszerbekezds"/>
        <w:numPr>
          <w:ilvl w:val="0"/>
          <w:numId w:val="11"/>
        </w:numPr>
        <w:jc w:val="both"/>
      </w:pPr>
      <w:r>
        <w:lastRenderedPageBreak/>
        <w:t xml:space="preserve">Máltán a Nemzeti Statisztikai Hivatal 2020-ban felmérést végzett az un. zöld álláshelyekről, azzal a céllal, hogy elemezzék a zöld </w:t>
      </w:r>
      <w:r w:rsidR="00C71D34">
        <w:t>átálláshoz szükséges</w:t>
      </w:r>
      <w:r>
        <w:t xml:space="preserve"> készségigényeket.  Ezt követte 2021 októberében a 2021-2030 közötti időszakra vonatkozó nemzeti foglalkoztatási politika, amelynek célja, hogy a munkavállalók a munkaerőpiac által keresett készségekkel (beleértve a zöld átálláshoz szükséges készségeket is) legyenek ellátva.  </w:t>
      </w:r>
    </w:p>
    <w:p w14:paraId="5C38A66B" w14:textId="77777777" w:rsidR="00A864B3" w:rsidRDefault="00365417" w:rsidP="00427FE6">
      <w:pPr>
        <w:pStyle w:val="Listaszerbekezds"/>
        <w:numPr>
          <w:ilvl w:val="0"/>
          <w:numId w:val="10"/>
        </w:numPr>
        <w:jc w:val="both"/>
      </w:pPr>
      <w:r>
        <w:t>Franciao</w:t>
      </w:r>
      <w:r w:rsidR="00516512">
        <w:t>r</w:t>
      </w:r>
      <w:r>
        <w:t xml:space="preserve">szágban létrehozták </w:t>
      </w:r>
      <w:r w:rsidR="00C71D34">
        <w:t>a zöld</w:t>
      </w:r>
      <w:r>
        <w:t xml:space="preserve"> gazdaság munkahelyeinek és foglalkozásainak nemzeti megfigyelőközpontját (France’s National Observatory for Jobs and Occupations of the Green Economy).</w:t>
      </w:r>
    </w:p>
    <w:p w14:paraId="5C875DD9" w14:textId="77777777" w:rsidR="00A864B3" w:rsidRDefault="00721271" w:rsidP="00427FE6">
      <w:pPr>
        <w:pStyle w:val="Listaszerbekezds"/>
        <w:numPr>
          <w:ilvl w:val="0"/>
          <w:numId w:val="10"/>
        </w:numPr>
        <w:jc w:val="both"/>
      </w:pPr>
      <w:r w:rsidRPr="00721271">
        <w:t xml:space="preserve">Dániában a klímaváltozással kapcsolatos célok megvalósításához 2022-ben sor került a zöld átállással kapcsolatos jövőbeli kompetenciaigényeknek </w:t>
      </w:r>
      <w:r w:rsidR="00E43174" w:rsidRPr="00721271">
        <w:t>a szakképzési</w:t>
      </w:r>
      <w:r w:rsidRPr="00721271">
        <w:t xml:space="preserve"> programok körében történő felmérésére. Öt szakmai bizottság (lefedve az asztalosokat, villanyszerelőket, mezőgazdasági munkásokat, autószerelőket, és a kereskedelmi terület egészét) feltérképezte a szakirodalmat, különböző típusú adatgyűjtést végzett, és releváns szakértőkkel folytatott interjúkat.</w:t>
      </w:r>
    </w:p>
    <w:p w14:paraId="20727ED5" w14:textId="49874548" w:rsidR="00721271" w:rsidRDefault="00F31827" w:rsidP="00427FE6">
      <w:pPr>
        <w:pStyle w:val="Listaszerbekezds"/>
        <w:numPr>
          <w:ilvl w:val="0"/>
          <w:numId w:val="10"/>
        </w:numPr>
        <w:jc w:val="both"/>
      </w:pPr>
      <w:r w:rsidRPr="00F31827">
        <w:t xml:space="preserve">Svédországban folyamatban van a felsőoktatási szakképzés megerősítése. Annak érdekében, hogy a programokat a munkaerőpiaci igényekhez igazítsák a Nemzeti Felsőoktatási </w:t>
      </w:r>
      <w:r w:rsidR="00E43174" w:rsidRPr="00F31827">
        <w:t>Szakképzési Hivatal</w:t>
      </w:r>
      <w:r w:rsidRPr="00F31827">
        <w:t xml:space="preserve"> (National Agency for Higher Vocational Education) rendszeres kapcsolatot tart fenn a régiókkal, az ipar képviselőivel és </w:t>
      </w:r>
      <w:r w:rsidR="00427FE6" w:rsidRPr="00F31827">
        <w:t>egyéb munkaerőpiaci</w:t>
      </w:r>
      <w:r w:rsidRPr="00F31827">
        <w:t xml:space="preserve"> szereplőkkel, hogy információkat gyűjtsön a munkaerőpiaci igényekről. Ezt az együttműködést arra is felhasználják, hogy segítsék az ágazatokat a készségigények kézzelfogható kompetencialeírásokba való átültetésében, amelyek elég részletesek a képzési programok megtervezéséhez.</w:t>
      </w:r>
    </w:p>
    <w:p w14:paraId="2A6637EE" w14:textId="77777777" w:rsidR="00427FE6" w:rsidRPr="00DF0C90" w:rsidRDefault="00427FE6" w:rsidP="00427FE6">
      <w:pPr>
        <w:pStyle w:val="Listaszerbekezds"/>
        <w:jc w:val="both"/>
      </w:pPr>
    </w:p>
    <w:p w14:paraId="672DEBF0" w14:textId="6F3B339B" w:rsidR="00FB1E7F" w:rsidRDefault="001D7890" w:rsidP="00427FE6">
      <w:pPr>
        <w:jc w:val="both"/>
        <w:rPr>
          <w:b/>
          <w:bCs/>
        </w:rPr>
      </w:pPr>
      <w:r w:rsidRPr="006367B9">
        <w:rPr>
          <w:b/>
          <w:bCs/>
        </w:rPr>
        <w:t>2.</w:t>
      </w:r>
      <w:r>
        <w:t xml:space="preserve"> </w:t>
      </w:r>
      <w:r w:rsidR="00FB1E7F" w:rsidRPr="001D7890">
        <w:rPr>
          <w:b/>
          <w:bCs/>
        </w:rPr>
        <w:t>Stra</w:t>
      </w:r>
      <w:r w:rsidR="00252040" w:rsidRPr="001D7890">
        <w:rPr>
          <w:b/>
          <w:bCs/>
        </w:rPr>
        <w:t>t</w:t>
      </w:r>
      <w:r w:rsidR="00FB1E7F" w:rsidRPr="001D7890">
        <w:rPr>
          <w:b/>
          <w:bCs/>
        </w:rPr>
        <w:t xml:space="preserve">égiák és finanszírozási </w:t>
      </w:r>
      <w:r w:rsidR="00DA3131" w:rsidRPr="001D7890">
        <w:rPr>
          <w:b/>
          <w:bCs/>
        </w:rPr>
        <w:t>mechanizmusok előterjesztése</w:t>
      </w:r>
      <w:r w:rsidR="00A86E3A" w:rsidRPr="001D7890">
        <w:rPr>
          <w:b/>
          <w:bCs/>
        </w:rPr>
        <w:t xml:space="preserve">, stratégiák, tervek és </w:t>
      </w:r>
      <w:r w:rsidR="004B0C19" w:rsidRPr="001D7890">
        <w:rPr>
          <w:b/>
          <w:bCs/>
        </w:rPr>
        <w:t>fejlesztési programok</w:t>
      </w:r>
    </w:p>
    <w:p w14:paraId="4B0ADB6C" w14:textId="125BB383" w:rsidR="006367B9" w:rsidRPr="00427FE6" w:rsidRDefault="001A142D" w:rsidP="00427FE6">
      <w:pPr>
        <w:jc w:val="both"/>
        <w:rPr>
          <w:b/>
          <w:bCs/>
          <w:i/>
          <w:iCs/>
        </w:rPr>
      </w:pPr>
      <w:r>
        <w:rPr>
          <w:b/>
          <w:bCs/>
          <w:i/>
          <w:iCs/>
        </w:rPr>
        <w:t xml:space="preserve">Stratégiák, tervek és fejlesztési programok </w:t>
      </w:r>
    </w:p>
    <w:p w14:paraId="7DB5C128" w14:textId="67CB1E48" w:rsidR="0097068E" w:rsidRDefault="0097068E" w:rsidP="00427FE6">
      <w:pPr>
        <w:jc w:val="both"/>
      </w:pPr>
      <w:r>
        <w:t>Az elmúlt években az országok jelentős mennyiségű törvényt alkottak, illetve stratégiát és tervet dolgoztak ki a környezetvédelemmel kapcsolatban. 2019-ben az Európai Szakképzési Központ (Cedefop) megállapította, hogy Európában a zöld munkahelyek és készségek figyelembevétele általában    egy sor szélesebb körű zöld stratégia, terv és jogszabály keretében történik, amelyek célja a környezetvédelem, a biológiai sokféleség ösztönzése, a környezet minőségének javítása, valamint a</w:t>
      </w:r>
      <w:r w:rsidR="00F702F1">
        <w:t xml:space="preserve">z </w:t>
      </w:r>
      <w:r>
        <w:t>energiahatékonyság, és a fosszilis tüzelőanyagoktól való függőség csökkentése. Konkrétan az ilyen jellegű, a zöld átállással kapcsolatos munkahelyekre és készségekre összpontosító stratégiákat elsősorban a foglalkoztatás zöldebbé válása által erősen érintett ágazatok szervezetei készítették.</w:t>
      </w:r>
    </w:p>
    <w:p w14:paraId="043D65CA" w14:textId="722F8834" w:rsidR="000E0BB3" w:rsidRDefault="000E0BB3" w:rsidP="00427FE6">
      <w:pPr>
        <w:jc w:val="both"/>
      </w:pPr>
      <w:r>
        <w:t>A Szakképzési és Zöld Átállás Munkacsoport által készített kérdő</w:t>
      </w:r>
      <w:r w:rsidR="00D73D88">
        <w:t>í</w:t>
      </w:r>
      <w:r>
        <w:t xml:space="preserve">vre 2022 </w:t>
      </w:r>
      <w:r w:rsidR="00102552">
        <w:t>áprilisában beküldött</w:t>
      </w:r>
      <w:r>
        <w:t xml:space="preserve"> válaszok </w:t>
      </w:r>
      <w:r w:rsidR="00F702F1">
        <w:t>alapján a</w:t>
      </w:r>
      <w:r>
        <w:t xml:space="preserve"> legtöbb országnak nincs kifejezetten a zöld </w:t>
      </w:r>
      <w:r w:rsidR="0033505E">
        <w:t>átálláshoz szükséges</w:t>
      </w:r>
      <w:r>
        <w:t xml:space="preserve"> készségekkel kapcsolatos stratégiája vagy tervezete, hanem más, környezettel vagy iparral </w:t>
      </w:r>
      <w:r w:rsidR="00167E9C">
        <w:t>foglalkozó nemzeti</w:t>
      </w:r>
      <w:r>
        <w:t xml:space="preserve"> stratégiák és/vagy tervezési dokumentumok részeként foglalkozik vele</w:t>
      </w:r>
      <w:r w:rsidR="002820EF">
        <w:t xml:space="preserve">. </w:t>
      </w:r>
    </w:p>
    <w:p w14:paraId="6000A3D2" w14:textId="77FEAAE2" w:rsidR="002820EF" w:rsidRDefault="002820EF" w:rsidP="001A142D">
      <w:pPr>
        <w:pStyle w:val="Listaszerbekezds"/>
        <w:numPr>
          <w:ilvl w:val="0"/>
          <w:numId w:val="12"/>
        </w:numPr>
        <w:autoSpaceDE w:val="0"/>
        <w:autoSpaceDN w:val="0"/>
        <w:adjustRightInd w:val="0"/>
        <w:spacing w:after="0" w:line="240" w:lineRule="auto"/>
        <w:jc w:val="both"/>
      </w:pPr>
      <w:r>
        <w:t xml:space="preserve">Horvátországnak és Franciaországnak van </w:t>
      </w:r>
      <w:r w:rsidR="005D237B">
        <w:t>specifikusan a zöld ké</w:t>
      </w:r>
      <w:r w:rsidR="003E6D1A">
        <w:t>szségek</w:t>
      </w:r>
      <w:r w:rsidR="00286D9E">
        <w:t xml:space="preserve">re </w:t>
      </w:r>
      <w:r w:rsidR="00D73D88">
        <w:t>f</w:t>
      </w:r>
      <w:r w:rsidR="00286D9E">
        <w:t xml:space="preserve">ókuszáló stratégiája, illetve tervezési dokumentuma. </w:t>
      </w:r>
      <w:r w:rsidR="00B058CD">
        <w:t>Svédország 2020</w:t>
      </w:r>
      <w:r w:rsidR="002C5489">
        <w:t xml:space="preserve">-ban megvalósította a Zöld Álláshelyek Kezdeményezést (Green Jobs Initiative) </w:t>
      </w:r>
      <w:r w:rsidR="00D06FD5">
        <w:t>, amelynek célj</w:t>
      </w:r>
      <w:r w:rsidR="00B058CD">
        <w:t>a</w:t>
      </w:r>
      <w:r w:rsidR="00D06FD5">
        <w:t>, hogy átképezze a munkanélkülieket</w:t>
      </w:r>
      <w:r w:rsidR="00BB5DC1">
        <w:t xml:space="preserve"> a zöld áll</w:t>
      </w:r>
      <w:r w:rsidR="00C84932">
        <w:t>áshelyekhez kapcsolódó hiányszakmákra.</w:t>
      </w:r>
    </w:p>
    <w:p w14:paraId="5F9A0DBB" w14:textId="77777777" w:rsidR="00EF5DD1" w:rsidRDefault="00EF5DD1" w:rsidP="00427FE6">
      <w:pPr>
        <w:autoSpaceDE w:val="0"/>
        <w:autoSpaceDN w:val="0"/>
        <w:adjustRightInd w:val="0"/>
        <w:spacing w:after="0" w:line="240" w:lineRule="auto"/>
        <w:jc w:val="both"/>
      </w:pPr>
    </w:p>
    <w:p w14:paraId="0CBE26A9" w14:textId="4C733ED1" w:rsidR="00EF5DD1" w:rsidRDefault="00EF5DD1" w:rsidP="00427FE6">
      <w:pPr>
        <w:pStyle w:val="Listaszerbekezds"/>
        <w:numPr>
          <w:ilvl w:val="0"/>
          <w:numId w:val="12"/>
        </w:numPr>
        <w:autoSpaceDE w:val="0"/>
        <w:autoSpaceDN w:val="0"/>
        <w:adjustRightInd w:val="0"/>
        <w:spacing w:after="0" w:line="240" w:lineRule="auto"/>
        <w:jc w:val="both"/>
      </w:pPr>
      <w:r>
        <w:t xml:space="preserve">Ausztriában </w:t>
      </w:r>
      <w:r w:rsidR="004551B4">
        <w:t>a Szövetségi</w:t>
      </w:r>
      <w:r>
        <w:t xml:space="preserve"> Klíma-, Környezetvédelmi, Energiaügyi, Mobilitási, Innovációs és Technológiai Minisztérium az igazságos átállás érdekében stratégiai cselekvési tervet dolgozott </w:t>
      </w:r>
      <w:r w:rsidR="003E6D1A">
        <w:t>ki az</w:t>
      </w:r>
      <w:r>
        <w:t xml:space="preserve"> oktatásra és képzésre vonatkozóan, </w:t>
      </w:r>
      <w:r w:rsidR="00E85029">
        <w:t>amelyet 2023</w:t>
      </w:r>
      <w:r>
        <w:t xml:space="preserve"> januárjában jelentetett meg.</w:t>
      </w:r>
      <w:r w:rsidR="003E6D1A">
        <w:t xml:space="preserve"> </w:t>
      </w:r>
      <w:r>
        <w:t xml:space="preserve">Az igazságos átállás megvalósítása keretében a kulcsfontosságú érdekelt felek, köztük a  </w:t>
      </w:r>
      <w:r>
        <w:lastRenderedPageBreak/>
        <w:t>Klímavédelmi Szövetségi Minisztérium  a Bécsi Munkaügyi Kamara és a Bécsi Állami Foglalkoztatási Szolgálat, együttműködtek a kutatás, az üzleti élet és a munkavállalói érdekképviselet területéről érkező szereplőkkel  a zöld átállás</w:t>
      </w:r>
      <w:r w:rsidR="003E6D1A">
        <w:t xml:space="preserve">sal </w:t>
      </w:r>
      <w:r>
        <w:t>érintett ágazatok tudományos elemzésében, és intézkedéseket dolgoztak ki az oktatás és a képzés megerősítésére az "új/kiegészítő tartal</w:t>
      </w:r>
      <w:r w:rsidR="003E6D1A">
        <w:t xml:space="preserve">mak </w:t>
      </w:r>
      <w:r>
        <w:t>és készségek"</w:t>
      </w:r>
      <w:r w:rsidR="003E6D1A">
        <w:t xml:space="preserve">, valamint </w:t>
      </w:r>
      <w:r>
        <w:t>"oktatás és képzés/infrastruktúra" tekintetében.</w:t>
      </w:r>
    </w:p>
    <w:p w14:paraId="5D166130" w14:textId="77777777" w:rsidR="00167420" w:rsidRDefault="00167420" w:rsidP="00427FE6">
      <w:pPr>
        <w:autoSpaceDE w:val="0"/>
        <w:autoSpaceDN w:val="0"/>
        <w:adjustRightInd w:val="0"/>
        <w:spacing w:after="0" w:line="240" w:lineRule="auto"/>
        <w:jc w:val="both"/>
      </w:pPr>
    </w:p>
    <w:p w14:paraId="67F3E929" w14:textId="27E9E20F" w:rsidR="00167420" w:rsidRDefault="00E85029" w:rsidP="00427FE6">
      <w:pPr>
        <w:autoSpaceDE w:val="0"/>
        <w:autoSpaceDN w:val="0"/>
        <w:adjustRightInd w:val="0"/>
        <w:spacing w:after="0" w:line="240" w:lineRule="auto"/>
        <w:jc w:val="both"/>
      </w:pPr>
      <w:r>
        <w:t>Az EU</w:t>
      </w:r>
      <w:r w:rsidR="003E6D1A">
        <w:t xml:space="preserve">-s </w:t>
      </w:r>
      <w:r w:rsidR="00167420">
        <w:t>országok jelentős jogszabályokat, stratégiákat és terveket dolgoztak ki a környezetvédelemmel kapcsolatban</w:t>
      </w:r>
      <w:r w:rsidR="003E6D1A">
        <w:t>:</w:t>
      </w:r>
    </w:p>
    <w:p w14:paraId="727B5C86" w14:textId="77777777" w:rsidR="003D04E6" w:rsidRDefault="003D04E6" w:rsidP="00427FE6">
      <w:pPr>
        <w:autoSpaceDE w:val="0"/>
        <w:autoSpaceDN w:val="0"/>
        <w:adjustRightInd w:val="0"/>
        <w:spacing w:after="0" w:line="240" w:lineRule="auto"/>
        <w:jc w:val="both"/>
      </w:pPr>
    </w:p>
    <w:p w14:paraId="5C60B171" w14:textId="2254DD99" w:rsidR="003D04E6" w:rsidRDefault="003D04E6" w:rsidP="001A142D">
      <w:pPr>
        <w:pStyle w:val="Listaszerbekezds"/>
        <w:numPr>
          <w:ilvl w:val="0"/>
          <w:numId w:val="13"/>
        </w:numPr>
        <w:autoSpaceDE w:val="0"/>
        <w:autoSpaceDN w:val="0"/>
        <w:adjustRightInd w:val="0"/>
        <w:spacing w:after="0" w:line="240" w:lineRule="auto"/>
        <w:jc w:val="both"/>
      </w:pPr>
      <w:r w:rsidRPr="00627FC1">
        <w:rPr>
          <w:b/>
          <w:bCs/>
        </w:rPr>
        <w:t xml:space="preserve">Finnországban </w:t>
      </w:r>
      <w:r w:rsidR="00E40314" w:rsidRPr="00627FC1">
        <w:rPr>
          <w:b/>
          <w:bCs/>
        </w:rPr>
        <w:t>és Szlovéniában</w:t>
      </w:r>
      <w:r w:rsidR="006900AB">
        <w:t xml:space="preserve"> holisztikus megközelítést alkalmaznak. </w:t>
      </w:r>
      <w:r w:rsidR="001A142D">
        <w:t xml:space="preserve"> </w:t>
      </w:r>
      <w:r w:rsidR="00207669">
        <w:t xml:space="preserve">Finnországban </w:t>
      </w:r>
      <w:r w:rsidR="00BE544A">
        <w:t xml:space="preserve">a szakképzésben egy </w:t>
      </w:r>
      <w:r w:rsidR="00B5422F" w:rsidRPr="00B5422F">
        <w:t>fenntartható fejlődés</w:t>
      </w:r>
      <w:r w:rsidR="003E6D1A">
        <w:t>i</w:t>
      </w:r>
      <w:r w:rsidR="00B5422F" w:rsidRPr="00B5422F">
        <w:t xml:space="preserve"> </w:t>
      </w:r>
      <w:r w:rsidR="00E85029" w:rsidRPr="00B5422F">
        <w:t>és zöld</w:t>
      </w:r>
      <w:r w:rsidR="00B5422F" w:rsidRPr="00B5422F">
        <w:t xml:space="preserve"> átállás fejlesztési program</w:t>
      </w:r>
      <w:r w:rsidR="00BE544A">
        <w:t xml:space="preserve">ot dolgoztak ki, melynek </w:t>
      </w:r>
      <w:r w:rsidRPr="003D04E6">
        <w:t>célja, hogy támogassa a</w:t>
      </w:r>
      <w:r w:rsidR="003C7469">
        <w:t xml:space="preserve">z ENSZ által kidolgozott </w:t>
      </w:r>
      <w:r w:rsidRPr="003D04E6">
        <w:t xml:space="preserve">Agenda </w:t>
      </w:r>
      <w:r w:rsidR="001A142D" w:rsidRPr="003D04E6">
        <w:t xml:space="preserve">2030 </w:t>
      </w:r>
      <w:r w:rsidR="001A142D">
        <w:t>Fenntartható</w:t>
      </w:r>
      <w:r w:rsidR="003C7469">
        <w:t xml:space="preserve"> Fejlődési Keretrendszer </w:t>
      </w:r>
      <w:r w:rsidRPr="003D04E6">
        <w:t xml:space="preserve">céljainak megvalósítását a szakképzésben, valamint, hogy a szakképző intézmények működésében és működési kultúrájában választ adjon az éghajlatváltozás és a természetvesztés okozta kihívásokra. Különösen a szakképzés fenntartható lábnyomának erősítése a cél. A munka a szakképzés fenntarthatósági ütemtervének és az oktatásszervezők fenntartható fejlődési programjainak kidolgozására összpontosít. További téma a fenntartható fejlődés és a zöld átállás elősegítésére szolgáló gyakorlati megoldások kidolgozása a </w:t>
      </w:r>
      <w:r w:rsidR="00E85029" w:rsidRPr="003D04E6">
        <w:t>szakképzés</w:t>
      </w:r>
      <w:r w:rsidR="00E85029">
        <w:t xml:space="preserve">ben, </w:t>
      </w:r>
      <w:r w:rsidR="00E85029" w:rsidRPr="003D04E6">
        <w:t>kísérleti</w:t>
      </w:r>
      <w:r w:rsidRPr="003D04E6">
        <w:t xml:space="preserve"> megközelíté</w:t>
      </w:r>
      <w:r w:rsidR="00E40314">
        <w:t xml:space="preserve">st alkalmazva. </w:t>
      </w:r>
    </w:p>
    <w:p w14:paraId="77E35BB8" w14:textId="77777777" w:rsidR="00E40314" w:rsidRDefault="00E40314" w:rsidP="00427FE6">
      <w:pPr>
        <w:autoSpaceDE w:val="0"/>
        <w:autoSpaceDN w:val="0"/>
        <w:adjustRightInd w:val="0"/>
        <w:spacing w:after="0" w:line="240" w:lineRule="auto"/>
        <w:jc w:val="both"/>
      </w:pPr>
    </w:p>
    <w:p w14:paraId="609CE91A" w14:textId="0EA4DC56" w:rsidR="00E40314" w:rsidRDefault="001A142D" w:rsidP="0045781C">
      <w:pPr>
        <w:pStyle w:val="Listaszerbekezds"/>
        <w:numPr>
          <w:ilvl w:val="0"/>
          <w:numId w:val="13"/>
        </w:numPr>
        <w:autoSpaceDE w:val="0"/>
        <w:autoSpaceDN w:val="0"/>
        <w:adjustRightInd w:val="0"/>
        <w:spacing w:after="0" w:line="240" w:lineRule="auto"/>
        <w:jc w:val="both"/>
      </w:pPr>
      <w:r w:rsidRPr="00627FC1">
        <w:rPr>
          <w:b/>
          <w:bCs/>
        </w:rPr>
        <w:t>Szlovéniában</w:t>
      </w:r>
      <w:r>
        <w:t xml:space="preserve"> a</w:t>
      </w:r>
      <w:r w:rsidR="008271DB">
        <w:t xml:space="preserve"> Nemzeti Éghajlati Célok </w:t>
      </w:r>
      <w:r>
        <w:t>és Tartalmak</w:t>
      </w:r>
      <w:r w:rsidR="008271DB">
        <w:t xml:space="preserve"> az </w:t>
      </w:r>
      <w:r>
        <w:t>Oktatásban (</w:t>
      </w:r>
      <w:r w:rsidR="008271DB">
        <w:t>National Climate</w:t>
      </w:r>
      <w:r w:rsidR="003E6D1A">
        <w:t xml:space="preserve"> </w:t>
      </w:r>
      <w:r w:rsidR="008271DB">
        <w:t xml:space="preserve"> Goals and Contents in Education)</w:t>
      </w:r>
      <w:r w:rsidR="003E6D1A">
        <w:t xml:space="preserve"> </w:t>
      </w:r>
      <w:r w:rsidR="008271DB">
        <w:t>projekt 2022-ben indult, és a zöld átállással kapcsolatos iránymutatásokat, valamint  egy olyan modellt tartalmaz, amely a zöld átmenet meghatározására, a fenntarthatósággal kapcsolatos foglalkozási kompetenciák, valamint  a bevált jó gyakorlatok azonosítására,   a tanárok és egyéb oktatási személyzet képzésére, illetve   tananyagok készítésére fókuszál. Egy bemutató csoport</w:t>
      </w:r>
      <w:r>
        <w:t>,</w:t>
      </w:r>
      <w:r w:rsidR="008271DB">
        <w:t xml:space="preserve"> </w:t>
      </w:r>
      <w:r w:rsidR="00CD3009">
        <w:t>valamint fenntartható</w:t>
      </w:r>
      <w:r w:rsidR="008271DB">
        <w:t xml:space="preserve"> iskolává váláson </w:t>
      </w:r>
      <w:r w:rsidR="00CD3009">
        <w:t>dolgozó kísérleti</w:t>
      </w:r>
      <w:r w:rsidR="008271DB">
        <w:t xml:space="preserve"> iskolák </w:t>
      </w:r>
      <w:r>
        <w:t>bevonásával megvalósított</w:t>
      </w:r>
      <w:r w:rsidR="008271DB">
        <w:t xml:space="preserve"> projekt, amelyben </w:t>
      </w:r>
      <w:r>
        <w:t>a legfontosabb</w:t>
      </w:r>
      <w:r w:rsidR="008271DB">
        <w:t xml:space="preserve"> </w:t>
      </w:r>
      <w:r>
        <w:t>sikertényező a</w:t>
      </w:r>
      <w:r w:rsidR="008271DB">
        <w:t xml:space="preserve"> tanárok és az iskolavezetők nagyfokú motiváltsága és az éghajlatváltozás és a fenntarthatóság területén tevékenykedő sokféle szakértő bevonása volt.</w:t>
      </w:r>
    </w:p>
    <w:p w14:paraId="6FB9A162" w14:textId="77777777" w:rsidR="001A142D" w:rsidRDefault="001A142D" w:rsidP="00427FE6">
      <w:pPr>
        <w:autoSpaceDE w:val="0"/>
        <w:autoSpaceDN w:val="0"/>
        <w:adjustRightInd w:val="0"/>
        <w:spacing w:after="0" w:line="240" w:lineRule="auto"/>
        <w:jc w:val="both"/>
      </w:pPr>
    </w:p>
    <w:p w14:paraId="6AA5E9D7" w14:textId="519C2EBB" w:rsidR="001A142D" w:rsidRDefault="00CD3009" w:rsidP="00427FE6">
      <w:pPr>
        <w:autoSpaceDE w:val="0"/>
        <w:autoSpaceDN w:val="0"/>
        <w:adjustRightInd w:val="0"/>
        <w:spacing w:after="0" w:line="240" w:lineRule="auto"/>
        <w:jc w:val="both"/>
      </w:pPr>
      <w:r w:rsidRPr="009F0621">
        <w:t>A környezeti fenntarthatóságra való áttérés ("zöld átállás</w:t>
      </w:r>
      <w:r w:rsidR="001A142D" w:rsidRPr="009F0621">
        <w:t>”) érinti</w:t>
      </w:r>
      <w:r w:rsidRPr="009F0621">
        <w:t xml:space="preserve"> a meglévő foglalkozásokat, ahol </w:t>
      </w:r>
    </w:p>
    <w:p w14:paraId="08E63A31" w14:textId="7A08CFD1" w:rsidR="0033505E" w:rsidRPr="009F0621" w:rsidRDefault="00CD3009" w:rsidP="00427FE6">
      <w:pPr>
        <w:autoSpaceDE w:val="0"/>
        <w:autoSpaceDN w:val="0"/>
        <w:adjustRightInd w:val="0"/>
        <w:spacing w:after="0" w:line="240" w:lineRule="auto"/>
        <w:jc w:val="both"/>
      </w:pPr>
      <w:r w:rsidRPr="009F0621">
        <w:t xml:space="preserve">átképzésre vagy továbbképzésre van szükség, és - ritkábban - új zöld szakmák létrehozására. </w:t>
      </w:r>
      <w:r w:rsidR="008A029C" w:rsidRPr="009F0621">
        <w:t xml:space="preserve"> Az alacsonyabb képzettségűeknél általában csak nagyobb környezettudatosságra vagy a munkafolyamatok egyszerű átalakítására van </w:t>
      </w:r>
      <w:r w:rsidR="001A142D" w:rsidRPr="009F0621">
        <w:t>szükség, az</w:t>
      </w:r>
      <w:r w:rsidRPr="009F0621">
        <w:t xml:space="preserve"> új foglalkozások általában a magasabb képzettségi szinteken jelennek meg</w:t>
      </w:r>
      <w:r w:rsidR="008A029C" w:rsidRPr="009F0621">
        <w:t>. Ezért fontos együttműködni a felsőoktatási szakképzés szereplőivel.</w:t>
      </w:r>
    </w:p>
    <w:p w14:paraId="10822A30" w14:textId="77777777" w:rsidR="00927844" w:rsidRDefault="00927844" w:rsidP="00427FE6">
      <w:pPr>
        <w:autoSpaceDE w:val="0"/>
        <w:autoSpaceDN w:val="0"/>
        <w:adjustRightInd w:val="0"/>
        <w:spacing w:after="0" w:line="240" w:lineRule="auto"/>
        <w:jc w:val="both"/>
        <w:rPr>
          <w:b/>
          <w:bCs/>
        </w:rPr>
      </w:pPr>
    </w:p>
    <w:p w14:paraId="5E1B7A86" w14:textId="25D157D2" w:rsidR="00927844" w:rsidRPr="003E6D1A" w:rsidRDefault="00927844" w:rsidP="00427FE6">
      <w:pPr>
        <w:autoSpaceDE w:val="0"/>
        <w:autoSpaceDN w:val="0"/>
        <w:adjustRightInd w:val="0"/>
        <w:spacing w:after="0" w:line="240" w:lineRule="auto"/>
        <w:jc w:val="both"/>
        <w:rPr>
          <w:b/>
          <w:bCs/>
          <w:i/>
          <w:iCs/>
        </w:rPr>
      </w:pPr>
      <w:r w:rsidRPr="003E6D1A">
        <w:rPr>
          <w:b/>
          <w:bCs/>
          <w:i/>
          <w:iCs/>
        </w:rPr>
        <w:t>Finanszírozási gyakorlatok:</w:t>
      </w:r>
    </w:p>
    <w:p w14:paraId="35DBBD91" w14:textId="77777777" w:rsidR="00927844" w:rsidRDefault="00927844" w:rsidP="00427FE6">
      <w:pPr>
        <w:autoSpaceDE w:val="0"/>
        <w:autoSpaceDN w:val="0"/>
        <w:adjustRightInd w:val="0"/>
        <w:spacing w:after="0" w:line="240" w:lineRule="auto"/>
        <w:jc w:val="both"/>
        <w:rPr>
          <w:b/>
          <w:bCs/>
        </w:rPr>
      </w:pPr>
    </w:p>
    <w:p w14:paraId="1E3D53B3" w14:textId="4242724C" w:rsidR="00927844" w:rsidRDefault="009F0621" w:rsidP="00427FE6">
      <w:pPr>
        <w:autoSpaceDE w:val="0"/>
        <w:autoSpaceDN w:val="0"/>
        <w:adjustRightInd w:val="0"/>
        <w:spacing w:after="0" w:line="240" w:lineRule="auto"/>
        <w:jc w:val="both"/>
      </w:pPr>
      <w:r w:rsidRPr="009F0621">
        <w:t xml:space="preserve">A nemzeti stratégiák támogatására irányuló finanszírozás sokféle formában történhet, mint </w:t>
      </w:r>
      <w:r w:rsidR="001A142D" w:rsidRPr="009F0621">
        <w:t>például a</w:t>
      </w:r>
      <w:r w:rsidRPr="009F0621">
        <w:t xml:space="preserve"> tanfolyamok költségeinek támogatása, az érdekeltek által igénybe vehető</w:t>
      </w:r>
      <w:r w:rsidR="00EB2465">
        <w:t xml:space="preserve"> </w:t>
      </w:r>
      <w:r w:rsidR="003E6D1A">
        <w:t xml:space="preserve">összevont </w:t>
      </w:r>
      <w:r w:rsidR="003E6D1A" w:rsidRPr="009F0621">
        <w:t>finanszírozási</w:t>
      </w:r>
      <w:r w:rsidR="00EB2465">
        <w:t xml:space="preserve"> </w:t>
      </w:r>
      <w:r w:rsidR="00E85029">
        <w:t xml:space="preserve">alapok </w:t>
      </w:r>
      <w:r w:rsidR="00E85029" w:rsidRPr="009F0621">
        <w:t>létrehozása</w:t>
      </w:r>
      <w:r w:rsidRPr="009F0621">
        <w:t>, amelyekhez pályázati eljárásokon keresztül lehet hozzáférni, valamint a munkáltatók és a diákok hozzájárulásainak a felhasználásával.</w:t>
      </w:r>
    </w:p>
    <w:p w14:paraId="39E3C586" w14:textId="77777777" w:rsidR="009F0621" w:rsidRDefault="009F0621" w:rsidP="00427FE6">
      <w:pPr>
        <w:autoSpaceDE w:val="0"/>
        <w:autoSpaceDN w:val="0"/>
        <w:adjustRightInd w:val="0"/>
        <w:spacing w:after="0" w:line="240" w:lineRule="auto"/>
        <w:jc w:val="both"/>
      </w:pPr>
    </w:p>
    <w:p w14:paraId="6F2814B4" w14:textId="1F6FA516" w:rsidR="009F0621" w:rsidRPr="009F0621" w:rsidRDefault="00D924AF" w:rsidP="001A142D">
      <w:pPr>
        <w:pStyle w:val="Listaszerbekezds"/>
        <w:numPr>
          <w:ilvl w:val="0"/>
          <w:numId w:val="14"/>
        </w:numPr>
        <w:autoSpaceDE w:val="0"/>
        <w:autoSpaceDN w:val="0"/>
        <w:adjustRightInd w:val="0"/>
        <w:spacing w:after="0" w:line="240" w:lineRule="auto"/>
        <w:jc w:val="both"/>
      </w:pPr>
      <w:r>
        <w:t xml:space="preserve">A költségtámogatásra </w:t>
      </w:r>
      <w:r w:rsidRPr="001A142D">
        <w:rPr>
          <w:b/>
          <w:bCs/>
        </w:rPr>
        <w:t>példa Ausztria,</w:t>
      </w:r>
      <w:r>
        <w:t xml:space="preserve"> ahol a strukturális pénzügyi támogatást a Digi Check for Apprentices ("Digi Scheck for Apprentices") program </w:t>
      </w:r>
      <w:r w:rsidR="004551B4">
        <w:t>keretében duális</w:t>
      </w:r>
      <w:r>
        <w:t xml:space="preserve"> képzésben </w:t>
      </w:r>
      <w:r w:rsidR="00627FC1">
        <w:t>részt vevő</w:t>
      </w:r>
      <w:r>
        <w:t xml:space="preserve">   vállalkozások számára nyújtanak. A </w:t>
      </w:r>
      <w:r w:rsidR="004551B4">
        <w:t>támogatást 2023</w:t>
      </w:r>
      <w:r>
        <w:t xml:space="preserve"> januárjától kiterjesztettek a zöld készségek népszerűsítése és láthatóvá tétele érdekében végzett tevékenységekre is. A </w:t>
      </w:r>
      <w:r w:rsidR="004551B4">
        <w:t>program most</w:t>
      </w:r>
      <w:r>
        <w:t xml:space="preserve"> már az éghajlatvédelemmel, az energiával és az erőforrásgazdálkodással kapcsolatos kompetenciákat is magában foglalja. E készségek elsajátítása érdekében a </w:t>
      </w:r>
      <w:r w:rsidR="00627FC1">
        <w:t xml:space="preserve">tanulószerződéssel (Magyarországon </w:t>
      </w:r>
      <w:r>
        <w:t>szakképzési munkaszerződés</w:t>
      </w:r>
      <w:r w:rsidR="00627FC1">
        <w:t xml:space="preserve">sel) </w:t>
      </w:r>
      <w:r w:rsidR="00BB50A9">
        <w:t>rendelkező tanulók</w:t>
      </w:r>
      <w:r w:rsidR="004551B4">
        <w:t xml:space="preserve"> jóváhagyott</w:t>
      </w:r>
      <w:r>
        <w:t xml:space="preserve"> kiegészítő tanfolyamokon vesznek részt, amelyek költségeit a program 100 %-ban fedezi.</w:t>
      </w:r>
    </w:p>
    <w:p w14:paraId="28ECE391" w14:textId="77777777" w:rsidR="0033505E" w:rsidRDefault="0033505E" w:rsidP="00427FE6">
      <w:pPr>
        <w:autoSpaceDE w:val="0"/>
        <w:autoSpaceDN w:val="0"/>
        <w:adjustRightInd w:val="0"/>
        <w:spacing w:after="0" w:line="240" w:lineRule="auto"/>
        <w:jc w:val="both"/>
      </w:pPr>
    </w:p>
    <w:p w14:paraId="086BCBE8" w14:textId="740D1684" w:rsidR="00167420" w:rsidRDefault="007F25DC" w:rsidP="001A142D">
      <w:pPr>
        <w:pStyle w:val="Listaszerbekezds"/>
        <w:numPr>
          <w:ilvl w:val="0"/>
          <w:numId w:val="14"/>
        </w:numPr>
        <w:autoSpaceDE w:val="0"/>
        <w:autoSpaceDN w:val="0"/>
        <w:adjustRightInd w:val="0"/>
        <w:spacing w:after="0" w:line="240" w:lineRule="auto"/>
        <w:jc w:val="both"/>
      </w:pPr>
      <w:r w:rsidRPr="001A142D">
        <w:rPr>
          <w:b/>
          <w:bCs/>
        </w:rPr>
        <w:t xml:space="preserve">Franciaországban </w:t>
      </w:r>
      <w:r w:rsidRPr="007F25DC">
        <w:t>a</w:t>
      </w:r>
      <w:r w:rsidRPr="001A142D">
        <w:rPr>
          <w:b/>
          <w:bCs/>
        </w:rPr>
        <w:t xml:space="preserve"> </w:t>
      </w:r>
      <w:r w:rsidRPr="007F25DC">
        <w:t>szakképzési kiválósági központok (Les centres d'excellence Campus des Métiers et des Qualifications) nemzeti hálózata az energ</w:t>
      </w:r>
      <w:r w:rsidR="00E03BAC">
        <w:t>etikai átállásra</w:t>
      </w:r>
      <w:r w:rsidRPr="007F25DC">
        <w:t xml:space="preserve"> és az </w:t>
      </w:r>
      <w:r w:rsidR="00BB50A9" w:rsidRPr="007F25DC">
        <w:t>ökoipar</w:t>
      </w:r>
      <w:r w:rsidR="00BB50A9">
        <w:t xml:space="preserve">ra </w:t>
      </w:r>
      <w:r w:rsidR="00BB50A9" w:rsidRPr="007F25DC">
        <w:t>fókuszál</w:t>
      </w:r>
      <w:r w:rsidR="004551B4" w:rsidRPr="007F25DC">
        <w:t>,</w:t>
      </w:r>
      <w:r w:rsidRPr="007F25DC">
        <w:t xml:space="preserve"> és egyesíti a nemzeti és regionális finanszírozást, valamint </w:t>
      </w:r>
      <w:r w:rsidR="004551B4" w:rsidRPr="007F25DC">
        <w:t>a vállalati</w:t>
      </w:r>
      <w:r w:rsidRPr="007F25DC">
        <w:t xml:space="preserve"> forrásokat, hogy az erőforrásokat a zöld </w:t>
      </w:r>
      <w:r w:rsidR="001A142D" w:rsidRPr="007F25DC">
        <w:t>átálláshoz kapcsolódó</w:t>
      </w:r>
      <w:r w:rsidRPr="007F25DC">
        <w:t xml:space="preserve"> kulcsfontosságú ágazat</w:t>
      </w:r>
      <w:r w:rsidR="00627FC1">
        <w:t>okra</w:t>
      </w:r>
      <w:r w:rsidRPr="007F25DC">
        <w:t xml:space="preserve"> összpontosítsák.</w:t>
      </w:r>
    </w:p>
    <w:p w14:paraId="351F81FE" w14:textId="77777777" w:rsidR="007F25DC" w:rsidRDefault="007F25DC" w:rsidP="00427FE6">
      <w:pPr>
        <w:autoSpaceDE w:val="0"/>
        <w:autoSpaceDN w:val="0"/>
        <w:adjustRightInd w:val="0"/>
        <w:spacing w:after="0" w:line="240" w:lineRule="auto"/>
        <w:jc w:val="both"/>
      </w:pPr>
    </w:p>
    <w:p w14:paraId="30EDB083" w14:textId="0DFA5998" w:rsidR="00F374D8" w:rsidRDefault="00846717" w:rsidP="00427FE6">
      <w:pPr>
        <w:pStyle w:val="Listaszerbekezds"/>
        <w:numPr>
          <w:ilvl w:val="0"/>
          <w:numId w:val="14"/>
        </w:numPr>
        <w:autoSpaceDE w:val="0"/>
        <w:autoSpaceDN w:val="0"/>
        <w:adjustRightInd w:val="0"/>
        <w:spacing w:after="0" w:line="240" w:lineRule="auto"/>
        <w:jc w:val="both"/>
      </w:pPr>
      <w:r w:rsidRPr="00627FC1">
        <w:rPr>
          <w:b/>
          <w:bCs/>
        </w:rPr>
        <w:t xml:space="preserve">Portugáliában </w:t>
      </w:r>
      <w:r>
        <w:t>tartós és fenntartható növekedést elősegítő beruházások vannak folyamatban, amelyek kapcsolódnak a</w:t>
      </w:r>
      <w:r w:rsidR="00E03BAC">
        <w:t>z</w:t>
      </w:r>
      <w:r>
        <w:t xml:space="preserve"> </w:t>
      </w:r>
      <w:r w:rsidR="00E03BAC">
        <w:t>országos képzési</w:t>
      </w:r>
      <w:r>
        <w:t xml:space="preserve"> jegyzék (National Catalogue of Qualifications) frissítéséhez és magukban foglalják a megújuló energiával foglalkozó központok (Renewable Energy </w:t>
      </w:r>
      <w:r w:rsidR="004551B4">
        <w:t>Centres) fejlesztését</w:t>
      </w:r>
      <w:r>
        <w:t xml:space="preserve"> (a Specializált Technológiai </w:t>
      </w:r>
      <w:r w:rsidR="004551B4">
        <w:t>Központok beruházás</w:t>
      </w:r>
      <w:r>
        <w:t xml:space="preserve"> keretében), amelyeket köz- és magánoktatási</w:t>
      </w:r>
      <w:r w:rsidR="00C877A6">
        <w:t xml:space="preserve"> intézményekben hoznak létre.</w:t>
      </w:r>
      <w:r w:rsidR="00E03BAC">
        <w:t xml:space="preserve"> </w:t>
      </w:r>
      <w:r w:rsidR="00F374D8">
        <w:t>A</w:t>
      </w:r>
      <w:r w:rsidR="009D1DA1">
        <w:t xml:space="preserve"> szakmai </w:t>
      </w:r>
      <w:r w:rsidR="001A142D">
        <w:t>o</w:t>
      </w:r>
      <w:r w:rsidR="009D1DA1">
        <w:t xml:space="preserve">ktatási és szakmai </w:t>
      </w:r>
      <w:r w:rsidR="006754E2">
        <w:t>képzési eszközökbe</w:t>
      </w:r>
      <w:r w:rsidR="00F374D8">
        <w:t xml:space="preserve"> és erőforrásokba történő beruházások révén, szakképzési programokat kínálnak a fiatalok készségeinek és képesítéseinek fejlesztése érdekében, miközben</w:t>
      </w:r>
      <w:r w:rsidR="009D1DA1">
        <w:t xml:space="preserve"> </w:t>
      </w:r>
      <w:r w:rsidR="00F374D8">
        <w:t xml:space="preserve">a vállalatok versenyképességének előmozdítása révén ösztönzik a szakképzett munkahelyek létrehozását, valamint erősítik a szakmai oktatás keretében megszerezhető alapszakmák és </w:t>
      </w:r>
      <w:r w:rsidR="004551B4">
        <w:t>a szakmai</w:t>
      </w:r>
      <w:r w:rsidR="00F374D8">
        <w:t xml:space="preserve"> képzés keretében elsajátítható </w:t>
      </w:r>
      <w:r w:rsidR="00E85029">
        <w:t>szakképesítések minőségét</w:t>
      </w:r>
      <w:r w:rsidR="00F374D8">
        <w:t>.</w:t>
      </w:r>
    </w:p>
    <w:p w14:paraId="4ADA5996" w14:textId="77777777" w:rsidR="006754E2" w:rsidRDefault="006754E2" w:rsidP="00427FE6">
      <w:pPr>
        <w:autoSpaceDE w:val="0"/>
        <w:autoSpaceDN w:val="0"/>
        <w:adjustRightInd w:val="0"/>
        <w:spacing w:after="0" w:line="240" w:lineRule="auto"/>
        <w:jc w:val="both"/>
      </w:pPr>
    </w:p>
    <w:p w14:paraId="1CC66AB1" w14:textId="77777777" w:rsidR="001A142D" w:rsidRDefault="006754E2" w:rsidP="00427FE6">
      <w:pPr>
        <w:autoSpaceDE w:val="0"/>
        <w:autoSpaceDN w:val="0"/>
        <w:adjustRightInd w:val="0"/>
        <w:spacing w:after="0" w:line="240" w:lineRule="auto"/>
        <w:jc w:val="both"/>
      </w:pPr>
      <w:r>
        <w:t xml:space="preserve">A szakképzési munkaszerződéses (az EU többi részében </w:t>
      </w:r>
      <w:r w:rsidR="004551B4">
        <w:t>tanulószerződéses) gyakorlati</w:t>
      </w:r>
      <w:r>
        <w:t xml:space="preserve"> képzések esetében általában véve fontos kérdés a költségek megoszlása az érdekelt felek között, különösen az a kérdés, hogy a duális képzésben részt vevő munkaadónak és </w:t>
      </w:r>
      <w:r w:rsidR="004551B4">
        <w:t>a képzésben</w:t>
      </w:r>
      <w:r>
        <w:t xml:space="preserve"> résztvevőknek mekkora összeget kell fizetniük.  Ez a kérdés a zöld átállással összefüggésben is fontos. Attól </w:t>
      </w:r>
      <w:r w:rsidR="004551B4">
        <w:t>függően, hogy</w:t>
      </w:r>
      <w:r>
        <w:t xml:space="preserve"> a szakképzés finanszírozása általában milyen nemzeti megközelítésben történik, a résztvevőknek kötelezhetőek arra, hogy hozzájáruljanak a képzéshez. </w:t>
      </w:r>
    </w:p>
    <w:p w14:paraId="791BC2B9" w14:textId="77777777" w:rsidR="001A142D" w:rsidRDefault="001A142D" w:rsidP="00427FE6">
      <w:pPr>
        <w:autoSpaceDE w:val="0"/>
        <w:autoSpaceDN w:val="0"/>
        <w:adjustRightInd w:val="0"/>
        <w:spacing w:after="0" w:line="240" w:lineRule="auto"/>
        <w:jc w:val="both"/>
      </w:pPr>
    </w:p>
    <w:p w14:paraId="1444424C" w14:textId="472E7825" w:rsidR="006754E2" w:rsidRDefault="006754E2" w:rsidP="001A142D">
      <w:pPr>
        <w:pStyle w:val="Listaszerbekezds"/>
        <w:numPr>
          <w:ilvl w:val="0"/>
          <w:numId w:val="15"/>
        </w:numPr>
        <w:autoSpaceDE w:val="0"/>
        <w:autoSpaceDN w:val="0"/>
        <w:adjustRightInd w:val="0"/>
        <w:spacing w:after="0" w:line="240" w:lineRule="auto"/>
        <w:jc w:val="both"/>
      </w:pPr>
      <w:r w:rsidRPr="00E03BAC">
        <w:rPr>
          <w:b/>
          <w:bCs/>
        </w:rPr>
        <w:t>Luxemburgban</w:t>
      </w:r>
      <w:r>
        <w:t xml:space="preserve"> például a felnőtt</w:t>
      </w:r>
      <w:r w:rsidR="00E85029">
        <w:t>ek-</w:t>
      </w:r>
      <w:r>
        <w:t xml:space="preserve"> </w:t>
      </w:r>
      <w:r w:rsidR="00E03BAC">
        <w:t xml:space="preserve">számára </w:t>
      </w:r>
      <w:r w:rsidR="00E85029">
        <w:t>meghirdetett</w:t>
      </w:r>
      <w:r>
        <w:t xml:space="preserve"> két rövid képzési programban</w:t>
      </w:r>
      <w:r w:rsidR="00E85029">
        <w:t xml:space="preserve"> (</w:t>
      </w:r>
      <w:r>
        <w:t>"hulladék- és erőforrás-gazdálkodás" és a "körforgásos gazdaság az önkormányzatok számára"</w:t>
      </w:r>
      <w:r w:rsidR="00E85029">
        <w:t xml:space="preserve">) résztvevőket </w:t>
      </w:r>
      <w:r w:rsidR="00BB50A9">
        <w:t>kötelezték a</w:t>
      </w:r>
      <w:r>
        <w:t xml:space="preserve"> </w:t>
      </w:r>
      <w:r w:rsidR="004551B4">
        <w:t>tanfolyami költségekhez</w:t>
      </w:r>
      <w:r>
        <w:t xml:space="preserve"> való hozzájárulásra.</w:t>
      </w:r>
    </w:p>
    <w:p w14:paraId="467BE5EC" w14:textId="77777777" w:rsidR="006916AE" w:rsidRDefault="006916AE" w:rsidP="00427FE6">
      <w:pPr>
        <w:autoSpaceDE w:val="0"/>
        <w:autoSpaceDN w:val="0"/>
        <w:adjustRightInd w:val="0"/>
        <w:spacing w:after="0" w:line="240" w:lineRule="auto"/>
        <w:jc w:val="both"/>
      </w:pPr>
    </w:p>
    <w:p w14:paraId="298A23C8" w14:textId="03C34F1C" w:rsidR="000F4324" w:rsidRDefault="004551B4" w:rsidP="00192709">
      <w:pPr>
        <w:pStyle w:val="Listaszerbekezds"/>
        <w:numPr>
          <w:ilvl w:val="0"/>
          <w:numId w:val="15"/>
        </w:numPr>
        <w:autoSpaceDE w:val="0"/>
        <w:autoSpaceDN w:val="0"/>
        <w:adjustRightInd w:val="0"/>
        <w:spacing w:after="0" w:line="240" w:lineRule="auto"/>
        <w:jc w:val="both"/>
      </w:pPr>
      <w:r w:rsidRPr="00321E22">
        <w:rPr>
          <w:b/>
          <w:bCs/>
        </w:rPr>
        <w:t xml:space="preserve">Dániában </w:t>
      </w:r>
      <w:r w:rsidR="00BB50A9" w:rsidRPr="00BB50A9">
        <w:t>a</w:t>
      </w:r>
      <w:r w:rsidR="00BB50A9" w:rsidRPr="00321E22">
        <w:rPr>
          <w:b/>
          <w:bCs/>
        </w:rPr>
        <w:t xml:space="preserve"> </w:t>
      </w:r>
      <w:r w:rsidRPr="006916AE">
        <w:t>szakképzés</w:t>
      </w:r>
      <w:r w:rsidR="006916AE" w:rsidRPr="006916AE">
        <w:t xml:space="preserve"> környezetbarátabbá tételének céljából különböző összevont finanszírozási </w:t>
      </w:r>
      <w:r w:rsidR="00E85029" w:rsidRPr="006916AE">
        <w:t>alapokat hoztak</w:t>
      </w:r>
      <w:r w:rsidR="006916AE" w:rsidRPr="006916AE">
        <w:t xml:space="preserve"> létre a helyi szereplők támogatására.</w:t>
      </w:r>
      <w:r w:rsidR="00D83691">
        <w:t xml:space="preserve"> </w:t>
      </w:r>
      <w:r w:rsidR="002A13A9">
        <w:t>Az átfogó megközelítés egy politikai megállapodás eredménye, amelyet a kormány több politikai párttal kötött annak érdekében, hogy biztosítsa a</w:t>
      </w:r>
      <w:r w:rsidR="002240BA">
        <w:t xml:space="preserve"> </w:t>
      </w:r>
      <w:r w:rsidR="00321E22">
        <w:t>széleskörű „</w:t>
      </w:r>
      <w:r w:rsidR="002A13A9">
        <w:t xml:space="preserve">zöld" oktatási </w:t>
      </w:r>
      <w:r w:rsidR="002240BA">
        <w:t>kínálatot a</w:t>
      </w:r>
      <w:r w:rsidR="002A13A9">
        <w:t xml:space="preserve"> szakképzés és a munkaerőpiaci oktatás területén. Néhány alap valamennyi ágazatban támogatja a zöld átállást míg mások a várhatóan a zöld átállást támogató ágazatokat célozzák meg.</w:t>
      </w:r>
      <w:r w:rsidR="00FA4EA8">
        <w:t xml:space="preserve"> </w:t>
      </w:r>
      <w:r w:rsidR="00FA4EA8" w:rsidRPr="00FA4EA8">
        <w:t xml:space="preserve">Az egyik finanszírozási forrás a berendezésekbe és a kapcsolódó készségfejlesztésbe történő beruházásokra szolgál a szén-dioxid-kibocsátás csökkentéséhez kapcsolódóan a mezőgazdaság és az élelmiszeripar, technológia, építőipar és közlekedés célágazataiban. </w:t>
      </w:r>
      <w:r w:rsidR="006D4DAE" w:rsidRPr="006D4DAE">
        <w:t>Egy másik finanszírozási alap a fiatalok zöld vállalkozóvá válásához szüksége</w:t>
      </w:r>
      <w:r w:rsidR="00BB50A9">
        <w:t>s</w:t>
      </w:r>
      <w:r w:rsidR="006D4DAE" w:rsidRPr="006D4DAE">
        <w:t xml:space="preserve"> oktatási tevékenység</w:t>
      </w:r>
      <w:r w:rsidR="00BB50A9">
        <w:t xml:space="preserve">ek </w:t>
      </w:r>
      <w:r w:rsidR="006D4DAE" w:rsidRPr="006D4DAE">
        <w:t>erősít</w:t>
      </w:r>
      <w:r w:rsidR="006D4DAE">
        <w:t>ésére fókuszál</w:t>
      </w:r>
      <w:r w:rsidR="00FA4EA8">
        <w:t xml:space="preserve">. </w:t>
      </w:r>
      <w:r w:rsidR="006D4DAE">
        <w:t xml:space="preserve"> </w:t>
      </w:r>
      <w:r w:rsidR="00FA4EA8">
        <w:t>Az összevont alap célja, hogy a hallgatók szélesebb körű betekintést nyerjenek és tapasztalatot szerezzenek a zöld vállalkozói tevékenységgel kapcsolatban. A projekteket egy vagy több vállalattal, felsőoktatási intézménnyel vagy más releváns szervezettel együttműködésben kell megvalósítani</w:t>
      </w:r>
      <w:r w:rsidR="00321E22">
        <w:t xml:space="preserve">, </w:t>
      </w:r>
      <w:r w:rsidR="00FA4EA8">
        <w:t>amelyek</w:t>
      </w:r>
      <w:r w:rsidR="00321E22">
        <w:t xml:space="preserve"> </w:t>
      </w:r>
      <w:r w:rsidR="00FA4EA8">
        <w:t>ismeretekkel és tapasztalatokkal rendelkeznek a zöld vállalkozói tevékenység terén.</w:t>
      </w:r>
      <w:r w:rsidR="00321E22">
        <w:t xml:space="preserve"> </w:t>
      </w:r>
      <w:r w:rsidR="000F4324" w:rsidRPr="000F4324">
        <w:t>A zöld átállás és fe</w:t>
      </w:r>
      <w:r w:rsidR="00321E22">
        <w:t>n</w:t>
      </w:r>
      <w:r w:rsidR="000F4324" w:rsidRPr="000F4324">
        <w:t xml:space="preserve">ntarthatóság témakörében a szakképzésben és a munkaerőpiaci oktatásban </w:t>
      </w:r>
      <w:r w:rsidRPr="000F4324">
        <w:t xml:space="preserve">megtartott </w:t>
      </w:r>
      <w:r w:rsidR="001A142D" w:rsidRPr="000F4324">
        <w:t>tanórák fejlesztésére</w:t>
      </w:r>
      <w:r w:rsidR="000F4324" w:rsidRPr="000F4324">
        <w:t xml:space="preserve"> és tesztelésére is van egy finanszírozási alap.</w:t>
      </w:r>
    </w:p>
    <w:p w14:paraId="0B26686F" w14:textId="77777777" w:rsidR="002A13A9" w:rsidRDefault="002A13A9" w:rsidP="002A13A9">
      <w:pPr>
        <w:pStyle w:val="Listaszerbekezds"/>
      </w:pPr>
    </w:p>
    <w:p w14:paraId="498BAAF2" w14:textId="6D31E51F" w:rsidR="002A3D60" w:rsidRPr="001708E2" w:rsidRDefault="006367B9" w:rsidP="00427FE6">
      <w:pPr>
        <w:jc w:val="both"/>
        <w:rPr>
          <w:b/>
          <w:bCs/>
        </w:rPr>
      </w:pPr>
      <w:r>
        <w:rPr>
          <w:b/>
          <w:bCs/>
        </w:rPr>
        <w:t>3</w:t>
      </w:r>
      <w:r w:rsidR="004B0C19" w:rsidRPr="001708E2">
        <w:rPr>
          <w:b/>
          <w:bCs/>
        </w:rPr>
        <w:t>.</w:t>
      </w:r>
      <w:r w:rsidR="001708E2" w:rsidRPr="001708E2">
        <w:rPr>
          <w:b/>
          <w:bCs/>
        </w:rPr>
        <w:t xml:space="preserve"> </w:t>
      </w:r>
      <w:r w:rsidR="00610BCC" w:rsidRPr="001708E2">
        <w:rPr>
          <w:b/>
          <w:bCs/>
        </w:rPr>
        <w:t>Zöldebb szakképzés</w:t>
      </w:r>
      <w:r w:rsidR="002A3D60" w:rsidRPr="001708E2">
        <w:rPr>
          <w:b/>
          <w:bCs/>
        </w:rPr>
        <w:t>i programok</w:t>
      </w:r>
      <w:r w:rsidR="00012B73" w:rsidRPr="001708E2">
        <w:rPr>
          <w:b/>
          <w:bCs/>
        </w:rPr>
        <w:t xml:space="preserve"> (</w:t>
      </w:r>
      <w:r w:rsidR="00BB50A9">
        <w:rPr>
          <w:b/>
          <w:bCs/>
        </w:rPr>
        <w:t xml:space="preserve">Magyarországon </w:t>
      </w:r>
      <w:r w:rsidR="00012B73" w:rsidRPr="001708E2">
        <w:rPr>
          <w:b/>
          <w:bCs/>
        </w:rPr>
        <w:t xml:space="preserve">szakmajegyzékben szereplő </w:t>
      </w:r>
      <w:r w:rsidR="00D04B6F" w:rsidRPr="001708E2">
        <w:rPr>
          <w:b/>
          <w:bCs/>
        </w:rPr>
        <w:t>alapszakmák) és</w:t>
      </w:r>
      <w:r w:rsidR="002A3D60" w:rsidRPr="001708E2">
        <w:rPr>
          <w:b/>
          <w:bCs/>
        </w:rPr>
        <w:t xml:space="preserve"> </w:t>
      </w:r>
      <w:r w:rsidR="00D04B6F" w:rsidRPr="001708E2">
        <w:rPr>
          <w:b/>
          <w:bCs/>
        </w:rPr>
        <w:t>szakképesítések létrehozása</w:t>
      </w:r>
    </w:p>
    <w:p w14:paraId="67DB71E4" w14:textId="5B813EB4" w:rsidR="002A3D60" w:rsidRPr="00321E22" w:rsidRDefault="002A3D60" w:rsidP="00427FE6">
      <w:pPr>
        <w:jc w:val="both"/>
        <w:rPr>
          <w:b/>
          <w:bCs/>
          <w:i/>
          <w:iCs/>
        </w:rPr>
      </w:pPr>
      <w:r w:rsidRPr="00321E22">
        <w:rPr>
          <w:b/>
          <w:bCs/>
          <w:i/>
          <w:iCs/>
        </w:rPr>
        <w:t>A zöld készségek beépítése</w:t>
      </w:r>
      <w:r w:rsidR="00012B73" w:rsidRPr="00321E22">
        <w:rPr>
          <w:b/>
          <w:bCs/>
          <w:i/>
          <w:iCs/>
        </w:rPr>
        <w:t xml:space="preserve"> az összes szakképzési programba</w:t>
      </w:r>
      <w:r w:rsidR="003B6782" w:rsidRPr="00321E22">
        <w:rPr>
          <w:b/>
          <w:bCs/>
          <w:i/>
          <w:iCs/>
        </w:rPr>
        <w:t>, a kí</w:t>
      </w:r>
      <w:r w:rsidR="00D04B6F" w:rsidRPr="00321E22">
        <w:rPr>
          <w:b/>
          <w:bCs/>
          <w:i/>
          <w:iCs/>
        </w:rPr>
        <w:t>v</w:t>
      </w:r>
      <w:r w:rsidR="003B6782" w:rsidRPr="00321E22">
        <w:rPr>
          <w:b/>
          <w:bCs/>
          <w:i/>
          <w:iCs/>
        </w:rPr>
        <w:t xml:space="preserve">ánt szakmai </w:t>
      </w:r>
      <w:r w:rsidR="00AF0F0C" w:rsidRPr="00321E22">
        <w:rPr>
          <w:b/>
          <w:bCs/>
          <w:i/>
          <w:iCs/>
        </w:rPr>
        <w:t>készségek kialakítása</w:t>
      </w:r>
      <w:r w:rsidR="00112589" w:rsidRPr="00321E22">
        <w:rPr>
          <w:b/>
          <w:bCs/>
          <w:i/>
          <w:iCs/>
        </w:rPr>
        <w:t xml:space="preserve">, a felnőttek továbbképzéséhez és </w:t>
      </w:r>
      <w:r w:rsidR="00A570B3" w:rsidRPr="00321E22">
        <w:rPr>
          <w:b/>
          <w:bCs/>
          <w:i/>
          <w:iCs/>
        </w:rPr>
        <w:t>átképzéséhez szükséges</w:t>
      </w:r>
      <w:r w:rsidR="000A453D" w:rsidRPr="00321E22">
        <w:rPr>
          <w:b/>
          <w:bCs/>
          <w:i/>
          <w:iCs/>
        </w:rPr>
        <w:t xml:space="preserve"> tanfolyamok </w:t>
      </w:r>
      <w:r w:rsidR="008B4086" w:rsidRPr="00321E22">
        <w:rPr>
          <w:b/>
          <w:bCs/>
          <w:i/>
          <w:iCs/>
        </w:rPr>
        <w:t xml:space="preserve">zöldítése (hogyan lehet </w:t>
      </w:r>
      <w:r w:rsidR="008B4086" w:rsidRPr="00321E22">
        <w:rPr>
          <w:b/>
          <w:bCs/>
          <w:i/>
          <w:iCs/>
        </w:rPr>
        <w:lastRenderedPageBreak/>
        <w:t xml:space="preserve">beépíteni a </w:t>
      </w:r>
      <w:r w:rsidR="00A925A6" w:rsidRPr="00321E22">
        <w:rPr>
          <w:b/>
          <w:bCs/>
          <w:i/>
          <w:iCs/>
        </w:rPr>
        <w:t>PK</w:t>
      </w:r>
      <w:r w:rsidR="008B4086" w:rsidRPr="00321E22">
        <w:rPr>
          <w:b/>
          <w:bCs/>
          <w:i/>
          <w:iCs/>
        </w:rPr>
        <w:t>-ba a</w:t>
      </w:r>
      <w:r w:rsidR="00DD3382" w:rsidRPr="00321E22">
        <w:rPr>
          <w:b/>
          <w:bCs/>
          <w:i/>
          <w:iCs/>
        </w:rPr>
        <w:t xml:space="preserve"> környezetkímélő, erőforrás-hatékony technológiákat, </w:t>
      </w:r>
      <w:r w:rsidR="00237B7B" w:rsidRPr="00321E22">
        <w:rPr>
          <w:b/>
          <w:bCs/>
          <w:i/>
          <w:iCs/>
        </w:rPr>
        <w:t>a környezettudatos hozzáállás</w:t>
      </w:r>
      <w:r w:rsidR="00581E61" w:rsidRPr="00321E22">
        <w:rPr>
          <w:b/>
          <w:bCs/>
          <w:i/>
          <w:iCs/>
        </w:rPr>
        <w:t>t</w:t>
      </w:r>
      <w:r w:rsidR="005C7422" w:rsidRPr="00321E22">
        <w:rPr>
          <w:b/>
          <w:bCs/>
          <w:i/>
          <w:iCs/>
        </w:rPr>
        <w:t xml:space="preserve">) A szakképzésen </w:t>
      </w:r>
      <w:r w:rsidR="001E30A8" w:rsidRPr="00321E22">
        <w:rPr>
          <w:b/>
          <w:bCs/>
          <w:i/>
          <w:iCs/>
        </w:rPr>
        <w:t xml:space="preserve">túli </w:t>
      </w:r>
      <w:r w:rsidR="00EF1021" w:rsidRPr="00321E22">
        <w:rPr>
          <w:b/>
          <w:bCs/>
          <w:i/>
          <w:iCs/>
        </w:rPr>
        <w:t xml:space="preserve">kapcsolatok </w:t>
      </w:r>
      <w:r w:rsidR="00F67D80" w:rsidRPr="00321E22">
        <w:rPr>
          <w:b/>
          <w:bCs/>
          <w:i/>
          <w:iCs/>
        </w:rPr>
        <w:t xml:space="preserve">előmozdítása: a foglalkoztatás </w:t>
      </w:r>
      <w:r w:rsidR="00931F63" w:rsidRPr="00321E22">
        <w:rPr>
          <w:b/>
          <w:bCs/>
          <w:i/>
          <w:iCs/>
        </w:rPr>
        <w:t xml:space="preserve">zöldebbé tétele és </w:t>
      </w:r>
      <w:r w:rsidR="00D42C45" w:rsidRPr="00321E22">
        <w:rPr>
          <w:b/>
          <w:bCs/>
          <w:i/>
          <w:iCs/>
        </w:rPr>
        <w:t>zöld válla</w:t>
      </w:r>
      <w:r w:rsidR="001E30A8" w:rsidRPr="00321E22">
        <w:rPr>
          <w:b/>
          <w:bCs/>
          <w:i/>
          <w:iCs/>
        </w:rPr>
        <w:t xml:space="preserve">lati </w:t>
      </w:r>
      <w:r w:rsidR="00945B08" w:rsidRPr="00321E22">
        <w:rPr>
          <w:b/>
          <w:bCs/>
          <w:i/>
          <w:iCs/>
        </w:rPr>
        <w:t>fejlesztés</w:t>
      </w:r>
    </w:p>
    <w:p w14:paraId="0EE79213" w14:textId="03F2774F" w:rsidR="00757777" w:rsidRDefault="00757777" w:rsidP="00427FE6">
      <w:pPr>
        <w:jc w:val="both"/>
      </w:pPr>
      <w:r>
        <w:t>A zöld készségek iránti igény kielégítése érekében a készségek kétféle típusát kell figyelembe venni:</w:t>
      </w:r>
    </w:p>
    <w:p w14:paraId="19661F6A" w14:textId="3ECF0FC1" w:rsidR="00A54A13" w:rsidRDefault="00A54A13" w:rsidP="00427FE6">
      <w:pPr>
        <w:jc w:val="both"/>
      </w:pPr>
      <w:r w:rsidRPr="00A54751">
        <w:rPr>
          <w:b/>
          <w:bCs/>
        </w:rPr>
        <w:t>A</w:t>
      </w:r>
      <w:r w:rsidR="00103D86" w:rsidRPr="00A54751">
        <w:rPr>
          <w:b/>
          <w:bCs/>
        </w:rPr>
        <w:t xml:space="preserve"> zöld átálláshoz kapcsolódó új termékek és szolgáltatások nyújtásá</w:t>
      </w:r>
      <w:r w:rsidR="00321E22">
        <w:rPr>
          <w:b/>
          <w:bCs/>
        </w:rPr>
        <w:t xml:space="preserve">val kapcsolatos </w:t>
      </w:r>
      <w:r w:rsidR="00A54751" w:rsidRPr="00A54751">
        <w:rPr>
          <w:b/>
          <w:bCs/>
        </w:rPr>
        <w:t xml:space="preserve"> foglalkozásokra</w:t>
      </w:r>
      <w:r w:rsidRPr="00A54751">
        <w:rPr>
          <w:b/>
          <w:bCs/>
        </w:rPr>
        <w:t xml:space="preserve"> jellemző </w:t>
      </w:r>
      <w:r w:rsidR="00A54751" w:rsidRPr="00A54751">
        <w:rPr>
          <w:b/>
          <w:bCs/>
        </w:rPr>
        <w:t>szakmai készségek.</w:t>
      </w:r>
      <w:r w:rsidR="00A54751">
        <w:t xml:space="preserve"> </w:t>
      </w:r>
      <w:r>
        <w:t xml:space="preserve"> Például </w:t>
      </w:r>
      <w:r w:rsidR="00A54751">
        <w:t>a gazdálkodóknak</w:t>
      </w:r>
      <w:r>
        <w:t xml:space="preserve"> szükségük lehet</w:t>
      </w:r>
      <w:r w:rsidR="00A54751">
        <w:t xml:space="preserve"> </w:t>
      </w:r>
      <w:r>
        <w:t xml:space="preserve">a biotermeléssel kapcsolatos ismeretekre és készségekre, az építőipari </w:t>
      </w:r>
      <w:r w:rsidR="004551B4">
        <w:t>dolgozóknak pedig</w:t>
      </w:r>
      <w:r>
        <w:t xml:space="preserve"> meg kell tanulniuk, hogy hogyan kell az új szigetelőanyagokat beépíteni.</w:t>
      </w:r>
    </w:p>
    <w:p w14:paraId="7B0D0BF0" w14:textId="01CD0B76" w:rsidR="00A54751" w:rsidRDefault="00186ADA" w:rsidP="00427FE6">
      <w:pPr>
        <w:jc w:val="both"/>
      </w:pPr>
      <w:r w:rsidRPr="00186ADA">
        <w:rPr>
          <w:b/>
          <w:bCs/>
        </w:rPr>
        <w:t xml:space="preserve">A zöld </w:t>
      </w:r>
      <w:r w:rsidR="000D2260" w:rsidRPr="00186ADA">
        <w:rPr>
          <w:b/>
          <w:bCs/>
        </w:rPr>
        <w:t>átálláshoz szükséges</w:t>
      </w:r>
      <w:r w:rsidRPr="00186ADA">
        <w:rPr>
          <w:b/>
          <w:bCs/>
        </w:rPr>
        <w:t xml:space="preserve"> transzverzális készségek</w:t>
      </w:r>
      <w:r w:rsidRPr="00186ADA">
        <w:t xml:space="preserve"> (pl.  energiatakarékosság és az újrahasznosítás terén), valamint a tágabb értelemben vett transzverzális készségek, amelyek segítik a </w:t>
      </w:r>
      <w:r w:rsidR="00F46FE1" w:rsidRPr="00186ADA">
        <w:t>környezettudatos és</w:t>
      </w:r>
      <w:r w:rsidRPr="00186ADA">
        <w:t xml:space="preserve"> erőforráshatékony gondolkodásmódot és viselkedést. Ezen alapvető zöld készségek közül sok nem új.</w:t>
      </w:r>
    </w:p>
    <w:p w14:paraId="023D898D" w14:textId="1E8B8767" w:rsidR="000D2260" w:rsidRDefault="000D2260" w:rsidP="00427FE6">
      <w:pPr>
        <w:jc w:val="both"/>
      </w:pPr>
      <w:r>
        <w:t xml:space="preserve">A munkacsoport tagjai körében végzett felmérés szerint a legtöbb országban az egyes vagy </w:t>
      </w:r>
      <w:r w:rsidR="00776A85">
        <w:t>összes szakképzési</w:t>
      </w:r>
      <w:r>
        <w:t xml:space="preserve"> program tartalmaz közös/alapvető</w:t>
      </w:r>
      <w:r w:rsidR="00593E93">
        <w:t xml:space="preserve"> </w:t>
      </w:r>
      <w:r>
        <w:t xml:space="preserve">zöld elemeket vagy kidolgozásuk folyamatban van.  Luxemburgban jelenleg a nappali, iskolai rendszerű </w:t>
      </w:r>
      <w:r w:rsidR="00776A85">
        <w:t>szakképzési programtantervekben</w:t>
      </w:r>
      <w:r>
        <w:t xml:space="preserve"> dolgoznak ki alapvető zöld elemeket (a transzverzális készs</w:t>
      </w:r>
      <w:r w:rsidR="00593E93">
        <w:t xml:space="preserve">égek </w:t>
      </w:r>
      <w:r>
        <w:t>kivé</w:t>
      </w:r>
      <w:r w:rsidR="00593E93">
        <w:t>telével</w:t>
      </w:r>
      <w:r>
        <w:t>) az ág</w:t>
      </w:r>
      <w:r w:rsidR="00593E93">
        <w:t>a</w:t>
      </w:r>
      <w:r>
        <w:t xml:space="preserve">zati készségigényeknek megfelelően. </w:t>
      </w:r>
    </w:p>
    <w:p w14:paraId="704913E6" w14:textId="79E3FC2E" w:rsidR="000D2260" w:rsidRDefault="000D2260" w:rsidP="00427FE6">
      <w:pPr>
        <w:jc w:val="both"/>
      </w:pPr>
      <w:r w:rsidRPr="00321E22">
        <w:rPr>
          <w:b/>
          <w:bCs/>
        </w:rPr>
        <w:t xml:space="preserve">Észtországban </w:t>
      </w:r>
      <w:r>
        <w:t xml:space="preserve">a Helyreállítási és Rezilienciaépítési Eszköz (Recovery and Resilience Facility: </w:t>
      </w:r>
      <w:r w:rsidR="00321E22">
        <w:t>RRF) a</w:t>
      </w:r>
      <w:r>
        <w:t xml:space="preserve"> következőkkel támogatja a vállalkozások zöld átállását:</w:t>
      </w:r>
      <w:r w:rsidR="00250B43">
        <w:t xml:space="preserve"> </w:t>
      </w:r>
      <w:r>
        <w:t xml:space="preserve">beruházás az át- és továbbképzési modulok fejlesztésébe, beleértve a részletes képzési tartalmat, struktúrát és taneszközöket </w:t>
      </w:r>
      <w:r w:rsidR="00321E22">
        <w:t xml:space="preserve">annak érdekében, </w:t>
      </w:r>
      <w:r>
        <w:t>hogy a zöld készségekhez kapcsolódó képzést nyújtsanak.</w:t>
      </w:r>
    </w:p>
    <w:p w14:paraId="0EFE5BBB" w14:textId="6AFBB908" w:rsidR="00250B43" w:rsidRDefault="00250B43" w:rsidP="00427FE6">
      <w:pPr>
        <w:jc w:val="both"/>
      </w:pPr>
      <w:r w:rsidRPr="00321E22">
        <w:rPr>
          <w:b/>
          <w:bCs/>
        </w:rPr>
        <w:t xml:space="preserve">Németországban </w:t>
      </w:r>
      <w:r>
        <w:t xml:space="preserve">a duális képzésben résztvevő valamennyi </w:t>
      </w:r>
      <w:r w:rsidR="00776A85">
        <w:t>tanulóra vonatkozó</w:t>
      </w:r>
      <w:r>
        <w:t xml:space="preserve">, aktualizált, országos szintű szabványt hoztak létre a "környezetvédelem és fenntarthatóság" tekintetében, amely 2021 óta van hatályban. </w:t>
      </w:r>
      <w:r w:rsidR="00FE4B06">
        <w:t>A szövetségi kormány, valamint a tartományok (</w:t>
      </w:r>
      <w:r w:rsidR="00321E22">
        <w:t>Länder) és</w:t>
      </w:r>
      <w:r w:rsidR="00FE4B06">
        <w:t xml:space="preserve"> a szociális partnerek által kidolgozott szabvány a zöld átálláshoz szükséges  hat alapvető készségből és kompetenciából álló készség- és kompetenciacsomagot foglal magában</w:t>
      </w:r>
      <w:r w:rsidR="009726B6">
        <w:t xml:space="preserve">, </w:t>
      </w:r>
      <w:r w:rsidR="00FE4B06">
        <w:t>amelyet a  teljes szakmai gyakorlat során integrálni kell</w:t>
      </w:r>
      <w:r w:rsidR="003376FD">
        <w:t>.</w:t>
      </w:r>
    </w:p>
    <w:p w14:paraId="2039AD1F" w14:textId="3FA4B36B" w:rsidR="003376FD" w:rsidRDefault="003376FD" w:rsidP="00427FE6">
      <w:pPr>
        <w:jc w:val="both"/>
      </w:pPr>
      <w:r>
        <w:t>Az alapkészségek a következőkre terjednek ki:</w:t>
      </w:r>
    </w:p>
    <w:p w14:paraId="18B2DA5D" w14:textId="55F666D5" w:rsidR="003376FD" w:rsidRDefault="003376FD" w:rsidP="00427FE6">
      <w:pPr>
        <w:pStyle w:val="Listaszerbekezds"/>
        <w:numPr>
          <w:ilvl w:val="0"/>
          <w:numId w:val="2"/>
        </w:numPr>
        <w:jc w:val="both"/>
      </w:pPr>
      <w:r>
        <w:t>a környezetszennyezés elkerülése</w:t>
      </w:r>
      <w:r w:rsidR="00321E22">
        <w:t>,</w:t>
      </w:r>
      <w:r>
        <w:t xml:space="preserve"> lehetőségeinek felismerése;</w:t>
      </w:r>
    </w:p>
    <w:p w14:paraId="688C95FB" w14:textId="618ECA68" w:rsidR="00B63AB5" w:rsidRDefault="003376FD" w:rsidP="00427FE6">
      <w:pPr>
        <w:pStyle w:val="Listaszerbekezds"/>
        <w:numPr>
          <w:ilvl w:val="0"/>
          <w:numId w:val="2"/>
        </w:numPr>
        <w:jc w:val="both"/>
      </w:pPr>
      <w:r>
        <w:t>a gazdasági, környezetbarát és társadalmi szempontok kellő figyelembevétele</w:t>
      </w:r>
      <w:r w:rsidR="00F85F2B">
        <w:t xml:space="preserve"> </w:t>
      </w:r>
      <w:r>
        <w:t xml:space="preserve">a fenntartható anyag- </w:t>
      </w:r>
      <w:r w:rsidR="00B63AB5">
        <w:t>és energiahasználat</w:t>
      </w:r>
      <w:r w:rsidR="00F85F2B">
        <w:t xml:space="preserve"> során</w:t>
      </w:r>
      <w:r>
        <w:t>;</w:t>
      </w:r>
    </w:p>
    <w:p w14:paraId="4AA197C7" w14:textId="77777777" w:rsidR="00B63AB5" w:rsidRDefault="003376FD" w:rsidP="00427FE6">
      <w:pPr>
        <w:pStyle w:val="Listaszerbekezds"/>
        <w:numPr>
          <w:ilvl w:val="0"/>
          <w:numId w:val="2"/>
        </w:numPr>
        <w:jc w:val="both"/>
      </w:pPr>
      <w:r>
        <w:t>a vállalatra vonatkozó környezetvédelmi előírások betartása</w:t>
      </w:r>
      <w:r w:rsidR="00B63AB5">
        <w:t xml:space="preserve">, </w:t>
      </w:r>
      <w:r>
        <w:t>képzés biztosítása;</w:t>
      </w:r>
    </w:p>
    <w:p w14:paraId="4623C533" w14:textId="2565AE76" w:rsidR="00B63AB5" w:rsidRDefault="003376FD" w:rsidP="00427FE6">
      <w:pPr>
        <w:pStyle w:val="Listaszerbekezds"/>
        <w:numPr>
          <w:ilvl w:val="0"/>
          <w:numId w:val="2"/>
        </w:numPr>
        <w:jc w:val="both"/>
      </w:pPr>
      <w:r>
        <w:t>a hulladék</w:t>
      </w:r>
      <w:r w:rsidR="00203DA3">
        <w:t>gyár</w:t>
      </w:r>
      <w:r w:rsidR="00F87C54">
        <w:t xml:space="preserve">tás </w:t>
      </w:r>
      <w:r>
        <w:t>elkerülése, ugyanakkor az anyagok újrahasznosítása és környezetbarát módon történő ártalmatlanítása</w:t>
      </w:r>
      <w:r w:rsidR="00321E22">
        <w:t>;</w:t>
      </w:r>
    </w:p>
    <w:p w14:paraId="6F78D166" w14:textId="77777777" w:rsidR="00B63AB5" w:rsidRDefault="003376FD" w:rsidP="00427FE6">
      <w:pPr>
        <w:pStyle w:val="Listaszerbekezds"/>
        <w:numPr>
          <w:ilvl w:val="0"/>
          <w:numId w:val="2"/>
        </w:numPr>
        <w:jc w:val="both"/>
      </w:pPr>
      <w:r>
        <w:t>javaslatok kidolgozása a saját munkaterületen megvalósítandó fenntartható intézkedésekre;</w:t>
      </w:r>
    </w:p>
    <w:p w14:paraId="147FE73F" w14:textId="2EB727A8" w:rsidR="009726B6" w:rsidRDefault="003376FD" w:rsidP="00427FE6">
      <w:pPr>
        <w:pStyle w:val="Listaszerbekezds"/>
        <w:numPr>
          <w:ilvl w:val="0"/>
          <w:numId w:val="2"/>
        </w:numPr>
        <w:jc w:val="both"/>
      </w:pPr>
      <w:r>
        <w:t xml:space="preserve">a vállalati szabályozások </w:t>
      </w:r>
      <w:r w:rsidR="00203DA3">
        <w:t>betartása, a</w:t>
      </w:r>
      <w:r>
        <w:t xml:space="preserve"> vállalat érdekében történő együttműködés a</w:t>
      </w:r>
      <w:r w:rsidR="00176AFA">
        <w:t xml:space="preserve"> </w:t>
      </w:r>
      <w:r>
        <w:t>gazdasági, ökológiai és társadalmi szempontból fenntartható fejlődés érdekében.</w:t>
      </w:r>
    </w:p>
    <w:p w14:paraId="63807B1C" w14:textId="00D10423" w:rsidR="009F305D" w:rsidRDefault="000C6D72" w:rsidP="00427FE6">
      <w:pPr>
        <w:jc w:val="both"/>
      </w:pPr>
      <w:r w:rsidRPr="00321E22">
        <w:rPr>
          <w:b/>
          <w:bCs/>
        </w:rPr>
        <w:t xml:space="preserve">Magyarországon </w:t>
      </w:r>
      <w:r>
        <w:t>a Zöld Föld komplex fenntarthatósági pedagógiai program a következő</w:t>
      </w:r>
      <w:r w:rsidR="00AF219B">
        <w:t xml:space="preserve"> </w:t>
      </w:r>
      <w:r>
        <w:t>új alapozó tantárgyat vezetett be a szakképzésben</w:t>
      </w:r>
      <w:r w:rsidR="00B47DF8">
        <w:t xml:space="preserve"> (szakképző Iskola és technikum)</w:t>
      </w:r>
      <w:r>
        <w:t xml:space="preserve"> a 9-10. osztályosok számára. A tananyag kísérőprogramjaként,</w:t>
      </w:r>
      <w:r w:rsidR="00050DC3">
        <w:t xml:space="preserve"> </w:t>
      </w:r>
      <w:r>
        <w:t>tanulási segédanyagokat és módszertani kézikönyvet</w:t>
      </w:r>
      <w:r w:rsidR="00321E22">
        <w:t xml:space="preserve">, </w:t>
      </w:r>
      <w:r>
        <w:t xml:space="preserve"> </w:t>
      </w:r>
      <w:r w:rsidR="00321E22">
        <w:t xml:space="preserve">valamint egy továbbképző tanfolyamot </w:t>
      </w:r>
      <w:r>
        <w:t>dolgoztak ki a tanárok számára. A tervek szerint a módszertan olyan modellt nyújt,</w:t>
      </w:r>
      <w:r w:rsidR="00B47DF8">
        <w:t xml:space="preserve"> </w:t>
      </w:r>
      <w:r>
        <w:t xml:space="preserve">amelyet a többi visegrádi országban is </w:t>
      </w:r>
      <w:r w:rsidR="00321E22">
        <w:t>adaptálni</w:t>
      </w:r>
      <w:r>
        <w:t xml:space="preserve"> és alkalmazni lehet, a tanulók és a tanárok </w:t>
      </w:r>
      <w:r>
        <w:lastRenderedPageBreak/>
        <w:t xml:space="preserve">fenntarthatósággal kapcsolatos attitűdjeinek </w:t>
      </w:r>
      <w:r w:rsidR="00060B20">
        <w:t>hatásával kapcsolatos kutatásokat követően</w:t>
      </w:r>
      <w:r w:rsidR="00B47DF8">
        <w:t>. A tantárgy</w:t>
      </w:r>
      <w:r w:rsidR="00321E22">
        <w:t>b</w:t>
      </w:r>
      <w:r w:rsidR="00B47DF8">
        <w:t>ól 2024-ben már érettségizni is lehet</w:t>
      </w:r>
      <w:r>
        <w:t>.</w:t>
      </w:r>
    </w:p>
    <w:p w14:paraId="59D8A55E" w14:textId="0D4487BF" w:rsidR="00C93B40" w:rsidRDefault="00C93B40" w:rsidP="00427FE6">
      <w:pPr>
        <w:jc w:val="both"/>
      </w:pPr>
      <w:r w:rsidRPr="00321E22">
        <w:rPr>
          <w:b/>
          <w:bCs/>
        </w:rPr>
        <w:t>Olaszországban</w:t>
      </w:r>
      <w:r>
        <w:t xml:space="preserve"> a fenntarthatóság az állampolgári nevelés új nemzeti megközelítésének szerves részét képezi</w:t>
      </w:r>
      <w:r w:rsidR="00321E22">
        <w:t xml:space="preserve">, </w:t>
      </w:r>
      <w:r>
        <w:t xml:space="preserve">amelyet a teljes oktatási rendszerben minden iskolában kötelező </w:t>
      </w:r>
      <w:r w:rsidR="00050DC3">
        <w:t>módon bevezetnek</w:t>
      </w:r>
      <w:r>
        <w:t>, beleértve a felnőttoktatást is.</w:t>
      </w:r>
      <w:r w:rsidR="00325140">
        <w:t xml:space="preserve"> </w:t>
      </w:r>
      <w:r>
        <w:t xml:space="preserve">Magába foglalja a 2030-ig tartó időszakra vonatkozó </w:t>
      </w:r>
      <w:r w:rsidR="00F87C54">
        <w:t xml:space="preserve">ENSZ </w:t>
      </w:r>
      <w:r w:rsidR="004551B4">
        <w:t>menetrendhez (</w:t>
      </w:r>
      <w:r>
        <w:t xml:space="preserve">Agenda 2030) és a kapcsolódó fenntartható fejlődési célok megvalósításához szükséges ismeretek, készségek, kompetenciák </w:t>
      </w:r>
      <w:r w:rsidR="00321E22">
        <w:t>fejlesztését.</w:t>
      </w:r>
      <w:r>
        <w:t xml:space="preserve"> A középiskola felső </w:t>
      </w:r>
      <w:r w:rsidR="00050DC3">
        <w:t>tagozatán az</w:t>
      </w:r>
      <w:r>
        <w:t xml:space="preserve"> elvárt kompetenciák közé tartozik</w:t>
      </w:r>
      <w:r w:rsidR="00325140">
        <w:t xml:space="preserve"> </w:t>
      </w:r>
      <w:r>
        <w:t>a környezet tiszteletének, megőrzésének és javításának, valamint a fenntartható fejlődésért való munkálkodásnak a képesség</w:t>
      </w:r>
      <w:r w:rsidR="00325140">
        <w:t>e</w:t>
      </w:r>
      <w:r>
        <w:t>.</w:t>
      </w:r>
    </w:p>
    <w:p w14:paraId="21CAD987" w14:textId="609081BA" w:rsidR="008351CF" w:rsidRPr="00B2264E" w:rsidRDefault="00325140" w:rsidP="00427FE6">
      <w:pPr>
        <w:jc w:val="both"/>
        <w:rPr>
          <w:b/>
          <w:bCs/>
        </w:rPr>
      </w:pPr>
      <w:r w:rsidRPr="008351CF">
        <w:t xml:space="preserve">Fenntarthatósággal kapcsolatos </w:t>
      </w:r>
      <w:r w:rsidR="00050DC3" w:rsidRPr="008351CF">
        <w:t>tantárgyakat,</w:t>
      </w:r>
      <w:r w:rsidR="007E745C">
        <w:t xml:space="preserve"> illetve ezek oktatását célzó </w:t>
      </w:r>
      <w:r w:rsidR="008C1011">
        <w:t>pedagógus továbbképző tanfolyamokat</w:t>
      </w:r>
      <w:r w:rsidRPr="008351CF">
        <w:t xml:space="preserve"> </w:t>
      </w:r>
      <w:r w:rsidRPr="00B2264E">
        <w:rPr>
          <w:b/>
          <w:bCs/>
        </w:rPr>
        <w:t xml:space="preserve">Lengyelországban </w:t>
      </w:r>
      <w:r w:rsidR="005F3D53" w:rsidRPr="00B2264E">
        <w:rPr>
          <w:b/>
          <w:bCs/>
        </w:rPr>
        <w:t>és Albániában</w:t>
      </w:r>
      <w:r w:rsidR="008351CF" w:rsidRPr="00B2264E">
        <w:rPr>
          <w:b/>
          <w:bCs/>
        </w:rPr>
        <w:t xml:space="preserve"> is bevezettek. </w:t>
      </w:r>
    </w:p>
    <w:p w14:paraId="7CC3413B" w14:textId="6DE5E93E" w:rsidR="005F3D53" w:rsidRPr="00B2264E" w:rsidRDefault="005F3D53" w:rsidP="00427FE6">
      <w:pPr>
        <w:jc w:val="both"/>
        <w:rPr>
          <w:b/>
          <w:bCs/>
        </w:rPr>
      </w:pPr>
      <w:r>
        <w:t>Bár az oktatható szakmák és szakképesítések felülvizsgálati folyamatai</w:t>
      </w:r>
      <w:r w:rsidR="00050DC3">
        <w:t xml:space="preserve"> </w:t>
      </w:r>
      <w:r>
        <w:t xml:space="preserve">országonként eltérőek, a legfontosabb feladatok közé tartozik a szakmai (kompetencia-) szabványok (Magyarországon Képzési és Kimeneti Követelmények, valamint Programkövetelmények) </w:t>
      </w:r>
      <w:r w:rsidR="00050DC3">
        <w:t>frissítése, mert</w:t>
      </w:r>
      <w:r w:rsidR="00527F7B">
        <w:t xml:space="preserve"> a </w:t>
      </w:r>
      <w:r w:rsidR="00527F7B" w:rsidRPr="00527F7B">
        <w:t xml:space="preserve">zöld átálláshoz szükséges szakmai készségek fejlesztése érdekében </w:t>
      </w:r>
      <w:r w:rsidR="00527F7B">
        <w:t xml:space="preserve">az </w:t>
      </w:r>
      <w:r w:rsidR="00527F7B" w:rsidRPr="00527F7B">
        <w:t>új szakképzési programok</w:t>
      </w:r>
      <w:r w:rsidR="00527F7B">
        <w:t xml:space="preserve">on </w:t>
      </w:r>
      <w:r w:rsidR="00F87C54">
        <w:t xml:space="preserve">kívül </w:t>
      </w:r>
      <w:r w:rsidR="00F87C54" w:rsidRPr="00527F7B">
        <w:t>a</w:t>
      </w:r>
      <w:r w:rsidR="00527F7B" w:rsidRPr="00527F7B">
        <w:t xml:space="preserve"> meglévő programok adaptációjára </w:t>
      </w:r>
      <w:r w:rsidR="00527F7B">
        <w:t>is</w:t>
      </w:r>
      <w:r w:rsidR="00527F7B" w:rsidRPr="00527F7B">
        <w:t xml:space="preserve"> szükség</w:t>
      </w:r>
      <w:r w:rsidR="00527F7B">
        <w:t xml:space="preserve"> van</w:t>
      </w:r>
      <w:r w:rsidR="00527F7B" w:rsidRPr="00527F7B">
        <w:t>.</w:t>
      </w:r>
      <w:r w:rsidR="00002870">
        <w:t xml:space="preserve"> </w:t>
      </w:r>
      <w:r w:rsidR="00002870" w:rsidRPr="00B2264E">
        <w:rPr>
          <w:b/>
          <w:bCs/>
        </w:rPr>
        <w:t xml:space="preserve">Belgiumban, </w:t>
      </w:r>
      <w:r w:rsidR="00F94B9E" w:rsidRPr="00B2264E">
        <w:rPr>
          <w:b/>
          <w:bCs/>
        </w:rPr>
        <w:t xml:space="preserve">Luxembourgban, Ausztriában és Portugáliában is folyamatban van </w:t>
      </w:r>
      <w:r w:rsidR="006F429F" w:rsidRPr="00B2264E">
        <w:rPr>
          <w:b/>
          <w:bCs/>
        </w:rPr>
        <w:t xml:space="preserve">a szakképzési programoknak a zöld átállás megvalósítása érdekében történő frissítése. </w:t>
      </w:r>
    </w:p>
    <w:p w14:paraId="16C3A637" w14:textId="4D208CC7" w:rsidR="00960FAF" w:rsidRDefault="00960FAF" w:rsidP="00427FE6">
      <w:pPr>
        <w:jc w:val="both"/>
      </w:pPr>
      <w:r w:rsidRPr="00960FAF">
        <w:t>A programfejlesztés további szempontja az át</w:t>
      </w:r>
      <w:r>
        <w:t xml:space="preserve">- és </w:t>
      </w:r>
      <w:r w:rsidR="006C7918">
        <w:t xml:space="preserve">továbbképzésre </w:t>
      </w:r>
      <w:r w:rsidR="006C7918" w:rsidRPr="00960FAF">
        <w:t>irányuló</w:t>
      </w:r>
      <w:r w:rsidRPr="00960FAF">
        <w:t xml:space="preserve"> tanfolyamok kidolgozása</w:t>
      </w:r>
      <w:r w:rsidR="00BB4616">
        <w:t xml:space="preserve"> a felnőttek számára. </w:t>
      </w:r>
      <w:r w:rsidR="006C7918">
        <w:t xml:space="preserve"> </w:t>
      </w:r>
      <w:r w:rsidR="006C7918" w:rsidRPr="006C7918">
        <w:t xml:space="preserve">Ezek a </w:t>
      </w:r>
      <w:r w:rsidR="00882E21" w:rsidRPr="006C7918">
        <w:t>tanfolyamok támogathatják</w:t>
      </w:r>
      <w:r w:rsidR="006C7918" w:rsidRPr="006C7918">
        <w:t xml:space="preserve"> a </w:t>
      </w:r>
      <w:r w:rsidR="007304EE" w:rsidRPr="006C7918">
        <w:t>felnőttek „</w:t>
      </w:r>
      <w:r w:rsidR="006C7918" w:rsidRPr="006C7918">
        <w:t>rövid távú alkalmazkodását</w:t>
      </w:r>
      <w:r w:rsidR="00F87C54" w:rsidRPr="006C7918">
        <w:t>”, alapfokon</w:t>
      </w:r>
      <w:r w:rsidR="006C7918">
        <w:t xml:space="preserve"> </w:t>
      </w:r>
      <w:r w:rsidR="006C7918" w:rsidRPr="006C7918">
        <w:t xml:space="preserve">bevezetve </w:t>
      </w:r>
      <w:r w:rsidR="004551B4" w:rsidRPr="006C7918">
        <w:t>őket a</w:t>
      </w:r>
      <w:r w:rsidR="006C7918" w:rsidRPr="006C7918">
        <w:t xml:space="preserve"> zöld átállás kihívásaiba és lehetőségeibe.</w:t>
      </w:r>
      <w:r w:rsidR="00AA1293">
        <w:t xml:space="preserve"> </w:t>
      </w:r>
      <w:r w:rsidR="00AA1293" w:rsidRPr="00B2264E">
        <w:rPr>
          <w:b/>
          <w:bCs/>
        </w:rPr>
        <w:t xml:space="preserve">Például Ausztriában 2022-ben létrehoztak egy Éghajlatvédelmi </w:t>
      </w:r>
      <w:r w:rsidR="00882E21" w:rsidRPr="00B2264E">
        <w:rPr>
          <w:b/>
          <w:bCs/>
        </w:rPr>
        <w:t>Képzési Központot</w:t>
      </w:r>
      <w:r w:rsidR="007304EE" w:rsidRPr="00B2264E">
        <w:rPr>
          <w:b/>
          <w:bCs/>
        </w:rPr>
        <w:t>.</w:t>
      </w:r>
      <w:r w:rsidR="007304EE">
        <w:t xml:space="preserve"> </w:t>
      </w:r>
      <w:r w:rsidR="007304EE" w:rsidRPr="007304EE">
        <w:t>Célja a zöld munkahelyeken dolgozó szakképzett munkaerő iránti regionális igények kielégítése, és a szakmai oktatás és szakmai képzés minden területére kiterjed</w:t>
      </w:r>
      <w:r w:rsidR="007304EE">
        <w:t xml:space="preserve">. </w:t>
      </w:r>
    </w:p>
    <w:p w14:paraId="0FE37715" w14:textId="525FB12D" w:rsidR="00324AB5" w:rsidRDefault="009A3406" w:rsidP="00427FE6">
      <w:pPr>
        <w:jc w:val="both"/>
      </w:pPr>
      <w:r w:rsidRPr="00B2264E">
        <w:rPr>
          <w:b/>
          <w:bCs/>
        </w:rPr>
        <w:t>Finnországban</w:t>
      </w:r>
      <w:r>
        <w:t xml:space="preserve"> a szakképesítések/szakképzési programok </w:t>
      </w:r>
      <w:r w:rsidR="00324AB5">
        <w:t>struktúrájában helyet</w:t>
      </w:r>
      <w:r>
        <w:t xml:space="preserve"> kapnak a választható modulok. 2022-ben új modult (éghajlati felelősségvállalás)</w:t>
      </w:r>
      <w:r w:rsidR="00B2264E">
        <w:t xml:space="preserve"> vezettek be</w:t>
      </w:r>
      <w:r>
        <w:t xml:space="preserve">, amely bárki számára elérhető, aki szakmai oktatásban vagy képzésben vesz részt.  A modul szakmai kompetenciakövetelményei között szerepel az éghajlatváltozás hátterének vizsgálata, a hatások ismertetése és </w:t>
      </w:r>
      <w:r w:rsidR="00324AB5">
        <w:t>az éghajlatváltozással</w:t>
      </w:r>
      <w:r>
        <w:t xml:space="preserve"> kapcsolatos megoldások bemutatása, valamint az éghajlati felelősségvállalással kapcsolatos munkavégzés fokozása. A diákok a választott szakterületükön gyakorlati feladatok</w:t>
      </w:r>
      <w:r w:rsidR="00324AB5">
        <w:t>on keresztül bizonyítják az éghajlati felelősségvállalással kapcsolatos kompetenciájukat.</w:t>
      </w:r>
    </w:p>
    <w:p w14:paraId="119FDE7A" w14:textId="541F3D1F" w:rsidR="009A3406" w:rsidRDefault="00324AB5" w:rsidP="00427FE6">
      <w:pPr>
        <w:jc w:val="both"/>
      </w:pPr>
      <w:r w:rsidRPr="00B2264E">
        <w:rPr>
          <w:b/>
          <w:bCs/>
        </w:rPr>
        <w:t>Olaszországban, Spanyolországban, Franciaországban és Máltán</w:t>
      </w:r>
      <w:r>
        <w:t xml:space="preserve"> </w:t>
      </w:r>
      <w:r w:rsidR="00564CB9">
        <w:t>a LIFE FOSTER projekt keretében az élelmiszer</w:t>
      </w:r>
      <w:r w:rsidR="00EB15E1">
        <w:t>-pazarlás csökkentését célzó tanfolyamokat indítanak</w:t>
      </w:r>
      <w:r w:rsidR="007612C7">
        <w:t xml:space="preserve"> felnőttek és fiatalok számára. </w:t>
      </w:r>
    </w:p>
    <w:p w14:paraId="6F6A29D3" w14:textId="240E47B3" w:rsidR="007E5D3D" w:rsidRDefault="007E5D3D" w:rsidP="00427FE6">
      <w:pPr>
        <w:jc w:val="both"/>
      </w:pPr>
      <w:r w:rsidRPr="007E5D3D">
        <w:t xml:space="preserve">Az olyan intézkedések bevezetése is fontos, amelyek megkönnyítik a szakképzésből a zöld átállás megvalósításával létrehozott vagy </w:t>
      </w:r>
      <w:r w:rsidR="00F66969" w:rsidRPr="007E5D3D">
        <w:t>átalakított munkahelyekre</w:t>
      </w:r>
      <w:r w:rsidRPr="007E5D3D">
        <w:t xml:space="preserve"> való belépést.</w:t>
      </w:r>
    </w:p>
    <w:p w14:paraId="7CC68FA6" w14:textId="7D8A9270" w:rsidR="0036213E" w:rsidRDefault="0036213E" w:rsidP="00427FE6">
      <w:pPr>
        <w:jc w:val="both"/>
      </w:pPr>
      <w:r w:rsidRPr="00B2264E">
        <w:rPr>
          <w:b/>
          <w:bCs/>
        </w:rPr>
        <w:t>Egy inspiráló németországi gyakorlat</w:t>
      </w:r>
      <w:r w:rsidRPr="00774F66">
        <w:t xml:space="preserve"> azt mutatja be, hogy egy fiatalok számára létrehozott „üdülőtábor" koncepció hogyan segítheti a zöld foglalkoztatás népszerűsítését, illetve nyújthat </w:t>
      </w:r>
      <w:r w:rsidR="00035212" w:rsidRPr="00774F66">
        <w:t xml:space="preserve">útmutatást </w:t>
      </w:r>
      <w:r w:rsidR="00B2264E" w:rsidRPr="00774F66">
        <w:t>a zöld</w:t>
      </w:r>
      <w:r w:rsidRPr="00774F66">
        <w:t xml:space="preserve"> munkahelyekkel kapcsolatos tapasztalatokról. </w:t>
      </w:r>
      <w:r w:rsidR="00035212">
        <w:t xml:space="preserve"> Öt nap alatt a résztvevők felfedezhetik a saját erősségeiket és motivációikat, miközben betekintést nyerhetnek a társadalmi kihívásokba és tendenciákba, reflektálva a saját életmódjukra is.</w:t>
      </w:r>
    </w:p>
    <w:p w14:paraId="6881C4D2" w14:textId="22FABF38" w:rsidR="0036213E" w:rsidRDefault="0036213E" w:rsidP="00427FE6">
      <w:pPr>
        <w:jc w:val="both"/>
      </w:pPr>
      <w:r w:rsidRPr="00B2264E">
        <w:rPr>
          <w:b/>
          <w:bCs/>
        </w:rPr>
        <w:t xml:space="preserve">Luxemburgban </w:t>
      </w:r>
      <w:r w:rsidRPr="000568D1">
        <w:t xml:space="preserve">a Diploma+ programban zöld tematikájú modulok szerepelnek, amelyek hidat képeznek a felső középfokú oktatás és a munka világa között. A program olyan fiatalokat céloz meg, akik most fejezték be a középiskolát vagy egy magasabb szintű képzési programot, vagy azokat, akik felsőfokú </w:t>
      </w:r>
      <w:r w:rsidRPr="000568D1">
        <w:lastRenderedPageBreak/>
        <w:t>tanulmányaikat idő előtt hagyták abba, és karrier</w:t>
      </w:r>
      <w:r w:rsidR="00094FA9">
        <w:t xml:space="preserve"> tanácsadásr</w:t>
      </w:r>
      <w:r w:rsidR="00B2264E">
        <w:t>a</w:t>
      </w:r>
      <w:r w:rsidR="00094FA9">
        <w:t xml:space="preserve"> van szükségük.</w:t>
      </w:r>
      <w:r w:rsidRPr="000568D1">
        <w:t xml:space="preserve"> Az "Innovációs projekt"</w:t>
      </w:r>
      <w:r>
        <w:t xml:space="preserve">, </w:t>
      </w:r>
      <w:r w:rsidR="004551B4">
        <w:t xml:space="preserve">valamint </w:t>
      </w:r>
      <w:r w:rsidR="004551B4" w:rsidRPr="000568D1">
        <w:t>„</w:t>
      </w:r>
      <w:r w:rsidRPr="000568D1">
        <w:t>Zöld készségek és körforgásos gazdaság" modulok bevezetést nyújtanak a zöld és a környezetbarát á</w:t>
      </w:r>
      <w:r w:rsidR="00591DB0">
        <w:t>tállás megvalósításáb</w:t>
      </w:r>
      <w:r w:rsidR="00B2264E">
        <w:t>a</w:t>
      </w:r>
      <w:r w:rsidRPr="000568D1">
        <w:t xml:space="preserve">, és arra ösztönzik a fiatalokat, hogy ennek fényében gondolják </w:t>
      </w:r>
      <w:r w:rsidR="00591DB0">
        <w:t xml:space="preserve">és alakítsák </w:t>
      </w:r>
      <w:r w:rsidR="0009008D">
        <w:t>át</w:t>
      </w:r>
      <w:r w:rsidRPr="000568D1">
        <w:t xml:space="preserve"> hozzáállásukat és szokásaikat mind a szakmai, mind pedig a magánéletükben. A vállalkozói készségek fejlesztésére is hangsúlyt </w:t>
      </w:r>
      <w:r w:rsidR="0009008D" w:rsidRPr="000568D1">
        <w:t>helyeznek a</w:t>
      </w:r>
      <w:r w:rsidRPr="000568D1">
        <w:t xml:space="preserve"> környezeti felelősségvállalással összefüggésben.</w:t>
      </w:r>
    </w:p>
    <w:p w14:paraId="29FA8A5A" w14:textId="2A61D91E" w:rsidR="00BC5E05" w:rsidRPr="00AA1293" w:rsidRDefault="00BC5E05" w:rsidP="00427FE6">
      <w:pPr>
        <w:jc w:val="both"/>
      </w:pPr>
      <w:r w:rsidRPr="00B2264E">
        <w:rPr>
          <w:b/>
          <w:bCs/>
        </w:rPr>
        <w:t>Dániában</w:t>
      </w:r>
      <w:r>
        <w:t xml:space="preserve"> például egy összevont nemzeti finanszírozási alapot hoztak létre </w:t>
      </w:r>
      <w:r w:rsidR="006A478C">
        <w:t>a vállalkozóvá</w:t>
      </w:r>
      <w:r>
        <w:t xml:space="preserve"> válás </w:t>
      </w:r>
      <w:r w:rsidR="006A478C">
        <w:t>zöld aspektusaira</w:t>
      </w:r>
      <w:r>
        <w:t xml:space="preserve"> összpontosítva, olyan helyi projekteket támogatva, </w:t>
      </w:r>
      <w:r w:rsidR="00B2264E">
        <w:t>amelyek a</w:t>
      </w:r>
      <w:r>
        <w:t xml:space="preserve"> fiatalok számára széles körű betekintést és tapasztalatot nyújtanak a</w:t>
      </w:r>
      <w:r w:rsidR="00A8063B">
        <w:t xml:space="preserve"> </w:t>
      </w:r>
      <w:r>
        <w:t>zöld vállalkozói  tapasztalatokkal kapcsolatban.</w:t>
      </w:r>
    </w:p>
    <w:p w14:paraId="43D9036E" w14:textId="6F6BD47D" w:rsidR="00945B08" w:rsidRPr="001708E2" w:rsidRDefault="00AF0F0C" w:rsidP="00427FE6">
      <w:pPr>
        <w:jc w:val="both"/>
        <w:rPr>
          <w:b/>
          <w:bCs/>
        </w:rPr>
      </w:pPr>
      <w:r>
        <w:rPr>
          <w:b/>
          <w:bCs/>
        </w:rPr>
        <w:t>4</w:t>
      </w:r>
      <w:r w:rsidR="00945B08" w:rsidRPr="001708E2">
        <w:rPr>
          <w:b/>
          <w:bCs/>
        </w:rPr>
        <w:t xml:space="preserve">. </w:t>
      </w:r>
      <w:r w:rsidR="00303B1A" w:rsidRPr="001708E2">
        <w:rPr>
          <w:b/>
          <w:bCs/>
        </w:rPr>
        <w:t>Zöldebb szakképzés az ágazati és regionális szinteken</w:t>
      </w:r>
    </w:p>
    <w:p w14:paraId="0A66A167" w14:textId="3DA6D16F" w:rsidR="009D6C93" w:rsidRDefault="009D6C93" w:rsidP="00427FE6">
      <w:pPr>
        <w:jc w:val="both"/>
      </w:pPr>
      <w:r w:rsidRPr="009D6C93">
        <w:t>Az ágazati beavatkozásokra általában azokban az ágazatokban kerül sor, amelyeket a leginkább érintenek a környezeti változások és szabályozások - energia, közlekedés, építőipar, hulladékgazdálkodás stb. Az ilyen beavatkozások kulcsszerepet játszhatnak, és fontos, hogy a nemzeti stratégiai kereteken belül történ</w:t>
      </w:r>
      <w:r w:rsidR="00B2264E">
        <w:t>jenek</w:t>
      </w:r>
      <w:r w:rsidRPr="009D6C93">
        <w:t>, hogy biztosítsák az összes kulcsfontosságú ágazat szisztematikus lefedettségét.</w:t>
      </w:r>
    </w:p>
    <w:p w14:paraId="7398F8FF" w14:textId="7D452C80" w:rsidR="0048361A" w:rsidRDefault="0048361A" w:rsidP="00427FE6">
      <w:pPr>
        <w:jc w:val="both"/>
      </w:pPr>
      <w:r w:rsidRPr="00B2264E">
        <w:rPr>
          <w:b/>
          <w:bCs/>
        </w:rPr>
        <w:t>Dániában</w:t>
      </w:r>
      <w:r>
        <w:t xml:space="preserve"> a kormány kilenc "tudásközpontnak" nyújt támogatást, hogy a zöld átállással kapcsolatban új tanfolyamokat és tananyagokat készítsenek elő.  A </w:t>
      </w:r>
      <w:r w:rsidR="00D20956">
        <w:t>tudásközpontok egyebek</w:t>
      </w:r>
      <w:r>
        <w:t xml:space="preserve"> mellett kidolgozzák és   tesztelik az </w:t>
      </w:r>
      <w:r w:rsidR="00473C88">
        <w:t>új tanfolyamokat</w:t>
      </w:r>
      <w:r>
        <w:t xml:space="preserve"> és tananyagokat, valamint segítséget nyújtanak a</w:t>
      </w:r>
      <w:r w:rsidR="00D20956">
        <w:t xml:space="preserve"> </w:t>
      </w:r>
      <w:r w:rsidR="00B2264E">
        <w:t>szakképzésben oktatók</w:t>
      </w:r>
      <w:r>
        <w:t xml:space="preserve"> </w:t>
      </w:r>
      <w:r w:rsidR="00D20956">
        <w:t>f</w:t>
      </w:r>
      <w:r>
        <w:t>enntarthatósággal kapcsolatos kompetenciái</w:t>
      </w:r>
      <w:r w:rsidR="00D20956">
        <w:t>k</w:t>
      </w:r>
      <w:r>
        <w:t xml:space="preserve">nak </w:t>
      </w:r>
      <w:r w:rsidR="00D20956">
        <w:t xml:space="preserve">a </w:t>
      </w:r>
      <w:r>
        <w:t>fejlesztésében.</w:t>
      </w:r>
    </w:p>
    <w:p w14:paraId="0F03F777" w14:textId="77777777" w:rsidR="00B2264E" w:rsidRDefault="00FC5ED4" w:rsidP="00427FE6">
      <w:pPr>
        <w:jc w:val="both"/>
      </w:pPr>
      <w:r>
        <w:t>A régiók fontos szerepet játszhatnak a zöld készségek fejlesztésében. Egyes országokban a regionális</w:t>
      </w:r>
      <w:r w:rsidR="00B2264E">
        <w:t xml:space="preserve"> </w:t>
      </w:r>
      <w:r>
        <w:t xml:space="preserve">zöld készségek előrejelzése zajlik. Franciaországban például regionális megfigyelőközpontok </w:t>
      </w:r>
      <w:r w:rsidR="005D34FE">
        <w:t>működnek,</w:t>
      </w:r>
      <w:r>
        <w:t xml:space="preserve"> amelyek tanulmányokat tesznek közzé a zöld munkahelyekről </w:t>
      </w:r>
      <w:r w:rsidR="00B2264E">
        <w:t>és készségigényekről</w:t>
      </w:r>
      <w:r>
        <w:t xml:space="preserve">, amelyek a kapcsolódó regionális stratégiák alapjául szolgálnak. </w:t>
      </w:r>
    </w:p>
    <w:p w14:paraId="1E690B81" w14:textId="3FAA9ADD" w:rsidR="00FC5ED4" w:rsidRDefault="00FC5ED4" w:rsidP="00427FE6">
      <w:pPr>
        <w:jc w:val="both"/>
      </w:pPr>
      <w:r w:rsidRPr="00B2264E">
        <w:rPr>
          <w:b/>
          <w:bCs/>
        </w:rPr>
        <w:t>Spanyolországban</w:t>
      </w:r>
      <w:r>
        <w:t xml:space="preserve"> a Foglalkozások Nemzeti </w:t>
      </w:r>
      <w:r w:rsidR="005D34FE">
        <w:t>Megfigyelőközpontja (</w:t>
      </w:r>
      <w:r>
        <w:t>National Observatory of Occupations) rendelkezik egy regionális hálózattal, amely</w:t>
      </w:r>
      <w:r w:rsidR="005D34FE">
        <w:t xml:space="preserve"> </w:t>
      </w:r>
      <w:r>
        <w:t xml:space="preserve">azonosította a zöld foglalkozásokkal </w:t>
      </w:r>
      <w:r w:rsidR="004551B4">
        <w:t>kapcsolatos kulcsfontosságú</w:t>
      </w:r>
      <w:r>
        <w:t xml:space="preserve"> készséghiányokat.</w:t>
      </w:r>
    </w:p>
    <w:p w14:paraId="42E344F9" w14:textId="7E96A089" w:rsidR="005D34FE" w:rsidRDefault="005D34FE" w:rsidP="00427FE6">
      <w:pPr>
        <w:jc w:val="both"/>
      </w:pPr>
      <w:r w:rsidRPr="00B2264E">
        <w:rPr>
          <w:b/>
          <w:bCs/>
        </w:rPr>
        <w:t>Alsó-Ausztria régióban</w:t>
      </w:r>
      <w:r w:rsidRPr="005D34FE">
        <w:t xml:space="preserve"> 2022-ben a fotovoltaikus területen jelentkező szakképzett munkaerő iránti nagy keresletre adott </w:t>
      </w:r>
      <w:r w:rsidR="003704DA" w:rsidRPr="005D34FE">
        <w:t>válaszként, partnerség</w:t>
      </w:r>
      <w:r w:rsidRPr="005D34FE">
        <w:t xml:space="preserve"> keretében, egy </w:t>
      </w:r>
      <w:r w:rsidR="004551B4" w:rsidRPr="005D34FE">
        <w:t>műszaki főiskolán</w:t>
      </w:r>
      <w:r w:rsidRPr="005D34FE">
        <w:t xml:space="preserve"> létrehoztak egy fotovoltaikus akadémiát. Ennek keretében a képzés több modulból tevődik össze, </w:t>
      </w:r>
      <w:r w:rsidR="006A478C" w:rsidRPr="005D34FE">
        <w:t xml:space="preserve">amelyek </w:t>
      </w:r>
      <w:r w:rsidR="004551B4" w:rsidRPr="005D34FE">
        <w:t>elméletb</w:t>
      </w:r>
      <w:r w:rsidR="004551B4">
        <w:t>ől,</w:t>
      </w:r>
      <w:r w:rsidR="004551B4" w:rsidRPr="005D34FE">
        <w:t xml:space="preserve"> valamint</w:t>
      </w:r>
      <w:r w:rsidRPr="005D34FE">
        <w:t xml:space="preserve"> </w:t>
      </w:r>
      <w:r w:rsidR="00B2264E" w:rsidRPr="005D34FE">
        <w:t>modulonként egy</w:t>
      </w:r>
      <w:r w:rsidRPr="005D34FE">
        <w:t xml:space="preserve"> "gyakorlati napból" állnak.</w:t>
      </w:r>
    </w:p>
    <w:p w14:paraId="630892EB" w14:textId="73999251" w:rsidR="00A908FD" w:rsidRDefault="003704DA" w:rsidP="00427FE6">
      <w:pPr>
        <w:jc w:val="both"/>
      </w:pPr>
      <w:r>
        <w:t xml:space="preserve">A zöld készségek és a szakképzés szerepe szempontjából rendkívül fontos, újonnan kialakulóban lévő terület a </w:t>
      </w:r>
      <w:r w:rsidRPr="00B2264E">
        <w:rPr>
          <w:b/>
          <w:bCs/>
        </w:rPr>
        <w:t>regionális innovációs ökoszisztémák</w:t>
      </w:r>
      <w:r>
        <w:t>. A regionális fejlesztési és innovációs stratégiák</w:t>
      </w:r>
      <w:r w:rsidR="00B2264E">
        <w:t xml:space="preserve"> </w:t>
      </w:r>
      <w:r>
        <w:t xml:space="preserve">Európa számos részén hosszú múltra tekintenek vissza, de a közelmúltban a szakképzés jelentős szerepet kezdett játszani ezek tervezésében és végrehajtásában. A kutatások azt mutatják, hogy a szakképzés (különösen a felsőoktatási szakképzés) jó helyzetben van ahhoz, hogy hozzájáruljon mind az alkalmazott kutatáshoz, mind a technológia terjesztéséhez, különösen a kis és középvállalkozások esetében. A szakképzési munkaszerződéses (az EU többi országában tanulószerződéses) gyakorlati képzés fontos szerepet játszhat a helyi közösségekben és a zöld átállás körüli </w:t>
      </w:r>
      <w:r w:rsidR="008C1D12">
        <w:t>innovációs ökoszisztémák</w:t>
      </w:r>
      <w:r>
        <w:t xml:space="preserve"> keretében is.</w:t>
      </w:r>
    </w:p>
    <w:p w14:paraId="09169F8E" w14:textId="7E8F9348" w:rsidR="008C1D12" w:rsidRDefault="008C1D12" w:rsidP="00427FE6">
      <w:pPr>
        <w:jc w:val="both"/>
      </w:pPr>
      <w:r w:rsidRPr="00B2264E">
        <w:rPr>
          <w:b/>
          <w:bCs/>
        </w:rPr>
        <w:t>A szakképzési kiválósági központok (CoVE-k) koncepciója</w:t>
      </w:r>
      <w:r>
        <w:t xml:space="preserve"> kifejezetten összekapcsolja a szakképzést ezekkel a stratégiákkal, így azok a zöld innováció szerves részévé válhatnak. Számos zöld Szakképzési Kiválósági </w:t>
      </w:r>
      <w:r w:rsidR="00B84432">
        <w:t>Központot jelenleg</w:t>
      </w:r>
      <w:r>
        <w:t xml:space="preserve"> az Erasmus+ keretében finanszíroznak.</w:t>
      </w:r>
      <w:r w:rsidR="001576FA">
        <w:t xml:space="preserve"> </w:t>
      </w:r>
      <w:r w:rsidR="001576FA" w:rsidRPr="001576FA">
        <w:t xml:space="preserve">Franciaországban 116 Szakképzési Kiválósági Központ van, melyek közül 12 az energetikai átállásra és az </w:t>
      </w:r>
      <w:r w:rsidR="004551B4" w:rsidRPr="001576FA">
        <w:t>ökoipari</w:t>
      </w:r>
      <w:r w:rsidR="001576FA" w:rsidRPr="001576FA">
        <w:t xml:space="preserve"> ágazatra összpontosít.</w:t>
      </w:r>
    </w:p>
    <w:p w14:paraId="1D448632" w14:textId="69033FB7" w:rsidR="00B84432" w:rsidRDefault="00B84432" w:rsidP="00427FE6">
      <w:pPr>
        <w:jc w:val="both"/>
      </w:pPr>
      <w:r w:rsidRPr="00B2264E">
        <w:rPr>
          <w:b/>
          <w:bCs/>
        </w:rPr>
        <w:lastRenderedPageBreak/>
        <w:t>Lengyelország 120</w:t>
      </w:r>
      <w:r>
        <w:t xml:space="preserve"> ágazati készségközpontot (SSC) alakít ki, amelyek a zöld átmenethez kapcsolódó iparágakat fedik le, például a megújuló energia különböző típusait, a környezetvédelmet, a környezetmérnökséget és hulladékgazdálkodást. A központok helyet biztosítanak az innovatív és tartós együttműködésnek a vállalkozások és a szakképzés minden szintje között, és hozzájárulnak a szakképzett munkaerő biztosításához.</w:t>
      </w:r>
    </w:p>
    <w:p w14:paraId="07EA31C8" w14:textId="088E4B9A" w:rsidR="00280161" w:rsidRDefault="00280161" w:rsidP="00427FE6">
      <w:pPr>
        <w:jc w:val="both"/>
      </w:pPr>
      <w:r w:rsidRPr="00B2264E">
        <w:rPr>
          <w:b/>
          <w:bCs/>
        </w:rPr>
        <w:t xml:space="preserve">Spanyolországban </w:t>
      </w:r>
      <w:r>
        <w:t>a Baszk Szakképzési Kutatási és Alkalmazott Innovációs Központ (</w:t>
      </w:r>
      <w:r w:rsidR="00B2264E" w:rsidRPr="0007582D">
        <w:t>Basque Centre for Research and Applied Innovation in VET</w:t>
      </w:r>
      <w:r w:rsidR="0007582D">
        <w:t>, rövidítve</w:t>
      </w:r>
      <w:r w:rsidR="00B2264E">
        <w:t xml:space="preserve"> </w:t>
      </w:r>
      <w:r>
        <w:t xml:space="preserve">TKNIKA) innovációs projekteket valósít meg a technológia és a menedzsment területén, és ezeket közvetlenül összekapcsolja a szakképzésben oktatók </w:t>
      </w:r>
      <w:r w:rsidR="00396375">
        <w:t xml:space="preserve">és </w:t>
      </w:r>
      <w:r w:rsidR="007211E2">
        <w:t>tanulók számára</w:t>
      </w:r>
      <w:r>
        <w:t xml:space="preserve"> szervezett tanfolyamok tervezésével. A TKNIKA partnerséget kötött a baszk energetikai klaszterrel (Cluster Energía), amely a Smart Microgrids</w:t>
      </w:r>
      <w:r w:rsidR="004551B4">
        <w:t>58 (</w:t>
      </w:r>
      <w:r>
        <w:t>Intelligens mikrohálózatok 58</w:t>
      </w:r>
      <w:r w:rsidR="0007582D">
        <w:t>) projekten</w:t>
      </w:r>
      <w:r>
        <w:t xml:space="preserve"> keresztül kapcsolódik az európai klaszterek együttműködési platformjához. Ennek a projektnek a keretében tanárokat és diákokat kép</w:t>
      </w:r>
      <w:r w:rsidR="0007582D">
        <w:t>eztek ki</w:t>
      </w:r>
      <w:r>
        <w:t xml:space="preserve"> a mikrohálózatok üzemeltetése és karbantartása terén, és oktatási anyagokat készített, hogy ezt a tudást átadja a szakképzési központoknak. 2018 óta a TKNIKA végrehajtotta az aquapónia projektjét, amely az aquapóniás növénytermesztés területén fejleszt</w:t>
      </w:r>
      <w:r w:rsidR="002A2CEF">
        <w:t>ett ki</w:t>
      </w:r>
      <w:r>
        <w:t xml:space="preserve"> innovációkat Baszkföld teljes szakképzési rendszere és </w:t>
      </w:r>
      <w:r w:rsidR="007211E2">
        <w:t>azok partnerei</w:t>
      </w:r>
      <w:r>
        <w:t xml:space="preserve"> számára.</w:t>
      </w:r>
    </w:p>
    <w:p w14:paraId="7A5B8CD6" w14:textId="77777777" w:rsidR="00A908FD" w:rsidRDefault="00A908FD" w:rsidP="00427FE6">
      <w:pPr>
        <w:jc w:val="both"/>
      </w:pPr>
    </w:p>
    <w:p w14:paraId="5A9C888D" w14:textId="749654A7" w:rsidR="003B7E27" w:rsidRDefault="007F4968" w:rsidP="00427FE6">
      <w:pPr>
        <w:jc w:val="both"/>
        <w:rPr>
          <w:b/>
          <w:bCs/>
        </w:rPr>
      </w:pPr>
      <w:r w:rsidRPr="003C73E5">
        <w:rPr>
          <w:b/>
          <w:bCs/>
        </w:rPr>
        <w:t>5. Új tan</w:t>
      </w:r>
      <w:r w:rsidR="003B7E27" w:rsidRPr="003C73E5">
        <w:rPr>
          <w:b/>
          <w:bCs/>
        </w:rPr>
        <w:t>ítási és tanulási</w:t>
      </w:r>
      <w:r w:rsidR="005C71C9" w:rsidRPr="003C73E5">
        <w:rPr>
          <w:b/>
          <w:bCs/>
        </w:rPr>
        <w:t xml:space="preserve"> utak </w:t>
      </w:r>
      <w:r w:rsidR="003C73E5" w:rsidRPr="003C73E5">
        <w:rPr>
          <w:b/>
          <w:bCs/>
        </w:rPr>
        <w:t>kidolgozása, elfogadása</w:t>
      </w:r>
    </w:p>
    <w:p w14:paraId="10182F11" w14:textId="248BC4EB" w:rsidR="00462F2F" w:rsidRDefault="00C1368C" w:rsidP="0007582D">
      <w:pPr>
        <w:autoSpaceDE w:val="0"/>
        <w:autoSpaceDN w:val="0"/>
        <w:adjustRightInd w:val="0"/>
        <w:spacing w:after="0" w:line="240" w:lineRule="auto"/>
        <w:jc w:val="both"/>
      </w:pPr>
      <w:r w:rsidRPr="00D8583F">
        <w:t xml:space="preserve">Az </w:t>
      </w:r>
      <w:r w:rsidR="00F715E2" w:rsidRPr="00D8583F">
        <w:t xml:space="preserve">új </w:t>
      </w:r>
      <w:r w:rsidR="00F715E2">
        <w:t>zöld</w:t>
      </w:r>
      <w:r w:rsidR="00D8583F">
        <w:t xml:space="preserve"> készségek új tanítási és tanulási </w:t>
      </w:r>
      <w:r w:rsidR="009D7479">
        <w:t xml:space="preserve">módszertanokat igényelnek. </w:t>
      </w:r>
      <w:r w:rsidR="00F715E2">
        <w:t xml:space="preserve">Ez egy fontos terület, ahol további kutatásokra van szükség és figyelemre méltó, hogy az Erasmus+ számos projektet finanszíroz új módszerek és anyagok kifejlesztésére. </w:t>
      </w:r>
      <w:r w:rsidR="00F715E2" w:rsidRPr="00B64647">
        <w:rPr>
          <w:b/>
          <w:bCs/>
        </w:rPr>
        <w:t xml:space="preserve">A </w:t>
      </w:r>
      <w:r w:rsidR="00570DA7" w:rsidRPr="00B64647">
        <w:rPr>
          <w:b/>
          <w:bCs/>
        </w:rPr>
        <w:t>GREENOVET projekt</w:t>
      </w:r>
      <w:r w:rsidR="00F715E2">
        <w:t xml:space="preserve"> </w:t>
      </w:r>
      <w:r w:rsidR="0007582D">
        <w:t>például új</w:t>
      </w:r>
      <w:r w:rsidR="00F715E2">
        <w:t xml:space="preserve"> oktatási módszereket dolgoz ki, amelyek középpontjában a zöld átállás megvalósításához szükséges foglalkoztathatóságra és a vállalkozói készségekre irányuló új oktatási módszerek állnak, valamint </w:t>
      </w:r>
      <w:r w:rsidR="006125DB">
        <w:t xml:space="preserve">egy, </w:t>
      </w:r>
      <w:r w:rsidR="00F715E2">
        <w:t xml:space="preserve">a városi zöldítésért létrehozott európai </w:t>
      </w:r>
      <w:r w:rsidR="006125DB">
        <w:t>platform,</w:t>
      </w:r>
      <w:r w:rsidR="00F715E2">
        <w:t xml:space="preserve"> amelynek célja a városi zöldítéshez </w:t>
      </w:r>
      <w:r w:rsidR="006125DB">
        <w:t>kapcsolódó tantervek</w:t>
      </w:r>
      <w:r w:rsidR="00F715E2">
        <w:t xml:space="preserve"> és tanulási módszertanok kidolgozása, például </w:t>
      </w:r>
      <w:r w:rsidR="00B64647">
        <w:t>a „</w:t>
      </w:r>
      <w:r w:rsidR="00F715E2">
        <w:t xml:space="preserve">vertikális zöldterület-alakítás" területén dolgozó szakemberek számára. </w:t>
      </w:r>
    </w:p>
    <w:p w14:paraId="2AD3EB59" w14:textId="743A2259" w:rsidR="00992841" w:rsidRDefault="00462F2F" w:rsidP="00427FE6">
      <w:pPr>
        <w:jc w:val="both"/>
      </w:pPr>
      <w:r>
        <w:t xml:space="preserve">A digitális és vegyes (hibrid vagy blended) tanulás talán az egyik legkiemelkedőbb innovációs terület, </w:t>
      </w:r>
      <w:r w:rsidR="00992841">
        <w:t xml:space="preserve">amely </w:t>
      </w:r>
      <w:r>
        <w:t>potenciálisan bővítheti a tapasztalati tanulás lehetőségeit</w:t>
      </w:r>
      <w:r w:rsidR="006125DB">
        <w:t xml:space="preserve"> </w:t>
      </w:r>
      <w:r>
        <w:t>(pl. a kiterjesztett és virtuális valóság révén).</w:t>
      </w:r>
    </w:p>
    <w:p w14:paraId="6A14EB00" w14:textId="2B6FE619" w:rsidR="00463509" w:rsidRDefault="00463509" w:rsidP="00427FE6">
      <w:pPr>
        <w:jc w:val="both"/>
      </w:pPr>
      <w:r w:rsidRPr="00B64647">
        <w:rPr>
          <w:b/>
          <w:bCs/>
        </w:rPr>
        <w:t>A Neobuild Luxemburg</w:t>
      </w:r>
      <w:r w:rsidRPr="0060405C">
        <w:t xml:space="preserve"> egyetlen technológiai innovációs központja</w:t>
      </w:r>
      <w:r w:rsidR="006125DB">
        <w:t>. A</w:t>
      </w:r>
      <w:r w:rsidRPr="0060405C">
        <w:t xml:space="preserve"> fenntartható építőipar számára és a vállalatok számára kínál teljes körű, interdiszciplináris, üzleti fókuszú alap- és továbbképzéseket. A Neobuild egy valódi zéróenergiás laboratóriumot épített, ahol innovatív anyagokat, termékeket és rendszereket lehet valós körülmények között tesztelni, például különböző vakolatokat, szigeteléseket és szigetelőanyagokat stb.</w:t>
      </w:r>
    </w:p>
    <w:p w14:paraId="3F885337" w14:textId="6F979196" w:rsidR="00463509" w:rsidRDefault="00463509" w:rsidP="00427FE6">
      <w:pPr>
        <w:jc w:val="both"/>
      </w:pPr>
      <w:r w:rsidRPr="00B64647">
        <w:rPr>
          <w:b/>
          <w:bCs/>
        </w:rPr>
        <w:t>A LIFE FOSTER projekt</w:t>
      </w:r>
      <w:r w:rsidRPr="00463509">
        <w:t xml:space="preserve"> részeként, amelyben olasz, francia, máltai és spanyol partnerek vesznek részt, egy webes alkalmazást fejlesztettek ki az élelmiszer-hulladék és költségeinek nyomon követése céljából, amelyet az oktatók és hallgatók használtak a kifejezetten erre a célra kialakított laboratóriumokban. Az alkalmazás hasznos oktatási eszköznek </w:t>
      </w:r>
      <w:r w:rsidR="00570DA7" w:rsidRPr="00463509">
        <w:t>bizonyult a</w:t>
      </w:r>
      <w:r w:rsidRPr="00463509">
        <w:t xml:space="preserve"> diákok számára az élelmiszer-pazarlás csökkentésének hatékonyságával kapcsolatos tudatosságuk növelése céljából, és munkájuk fejlesztésére ösztönözte őket.</w:t>
      </w:r>
    </w:p>
    <w:p w14:paraId="34070AEA" w14:textId="0973641A" w:rsidR="00F515F9" w:rsidRPr="00B64647" w:rsidRDefault="00F515F9" w:rsidP="00427FE6">
      <w:pPr>
        <w:jc w:val="both"/>
        <w:rPr>
          <w:b/>
          <w:bCs/>
          <w:i/>
          <w:iCs/>
        </w:rPr>
      </w:pPr>
      <w:r w:rsidRPr="00B64647">
        <w:rPr>
          <w:b/>
          <w:bCs/>
          <w:i/>
          <w:iCs/>
        </w:rPr>
        <w:t>Projektalapú oktatás</w:t>
      </w:r>
    </w:p>
    <w:p w14:paraId="7F660845" w14:textId="2E5CB735" w:rsidR="000A25B1" w:rsidRDefault="000A25B1" w:rsidP="00427FE6">
      <w:pPr>
        <w:jc w:val="both"/>
      </w:pPr>
      <w:r w:rsidRPr="000A25B1">
        <w:t xml:space="preserve">A helyi közösségek potenciálisan nagy értékű erőforrást jelentenek a szakképző intézmények, valamint az oktatók és </w:t>
      </w:r>
      <w:r w:rsidR="00580AA9" w:rsidRPr="000A25B1">
        <w:t>szakoktatók számára</w:t>
      </w:r>
      <w:r w:rsidRPr="000A25B1">
        <w:t xml:space="preserve">, </w:t>
      </w:r>
      <w:r w:rsidR="004551B4" w:rsidRPr="000A25B1">
        <w:t>hogy a</w:t>
      </w:r>
      <w:r w:rsidRPr="000A25B1">
        <w:t xml:space="preserve"> fenntarthatóság </w:t>
      </w:r>
      <w:r w:rsidR="008335A1" w:rsidRPr="000A25B1">
        <w:t>érdekében projektalapú</w:t>
      </w:r>
      <w:r w:rsidRPr="000A25B1">
        <w:t xml:space="preserve"> tanulási módszereket fejlesszenek ki. A </w:t>
      </w:r>
      <w:r w:rsidR="008335A1">
        <w:t>méltányos</w:t>
      </w:r>
      <w:r w:rsidRPr="000A25B1">
        <w:t xml:space="preserve"> kereskedelem a gyakorlatban (Fair Trade in Action) </w:t>
      </w:r>
      <w:r w:rsidRPr="000A25B1">
        <w:lastRenderedPageBreak/>
        <w:t xml:space="preserve">kezdeményezést </w:t>
      </w:r>
      <w:r w:rsidRPr="00B64647">
        <w:rPr>
          <w:b/>
          <w:bCs/>
        </w:rPr>
        <w:t>a spanyolországi Murciában</w:t>
      </w:r>
      <w:r w:rsidRPr="000A25B1">
        <w:t xml:space="preserve"> mintegy két évtizede működtetik önkormányzati szinten. A kezdeményezés</w:t>
      </w:r>
      <w:r>
        <w:t xml:space="preserve"> </w:t>
      </w:r>
      <w:r w:rsidRPr="000A25B1">
        <w:t>egy nonprofit, méltányos kereskedelemmel foglalkozó kereskedelmi létesítmény létrehozását és működtetését foglalja magában.</w:t>
      </w:r>
      <w:r>
        <w:t xml:space="preserve"> </w:t>
      </w:r>
      <w:r w:rsidRPr="000A25B1">
        <w:t xml:space="preserve">egy oktatási központban működő nem kormányzati szervezet </w:t>
      </w:r>
      <w:r w:rsidR="00580AA9" w:rsidRPr="000A25B1">
        <w:t>beszállítójának,</w:t>
      </w:r>
      <w:r w:rsidRPr="000A25B1">
        <w:t xml:space="preserve"> valamint más helyi</w:t>
      </w:r>
      <w:r w:rsidR="00B64647">
        <w:t xml:space="preserve"> </w:t>
      </w:r>
      <w:r w:rsidRPr="000A25B1">
        <w:t>kereskedelmi létesítmény aktív részvételével.   A létesítmény évente körülbelül hat hétig tart nyitva, és</w:t>
      </w:r>
      <w:r>
        <w:t xml:space="preserve"> </w:t>
      </w:r>
      <w:r w:rsidRPr="000A25B1">
        <w:t>egy online áruházzal</w:t>
      </w:r>
      <w:r w:rsidR="00B64647">
        <w:t xml:space="preserve"> egészül ki.</w:t>
      </w:r>
      <w:r>
        <w:t xml:space="preserve"> </w:t>
      </w:r>
    </w:p>
    <w:p w14:paraId="0856B50C" w14:textId="6A509C45" w:rsidR="00804077" w:rsidRDefault="00BB30CE" w:rsidP="00427FE6">
      <w:pPr>
        <w:jc w:val="both"/>
      </w:pPr>
      <w:r w:rsidRPr="00BB30CE">
        <w:t>Az inspiráló gyakorlatok között a projektalapú tanulás gyakran tartalmaz digitális elemet, amely bevonja a tanulót a zöld átálláshoz kapcsolódó innovatív digitális eszközök fejlesztésébe.</w:t>
      </w:r>
      <w:r w:rsidR="00804077">
        <w:t xml:space="preserve"> Például </w:t>
      </w:r>
      <w:r w:rsidR="00804077" w:rsidRPr="00B64647">
        <w:rPr>
          <w:b/>
          <w:bCs/>
        </w:rPr>
        <w:t>Belgium Vallónia régiójában</w:t>
      </w:r>
      <w:r w:rsidR="00804077">
        <w:t xml:space="preserve"> a képzési kínálat adaptációjának részeként egy tanulókból álló csapat </w:t>
      </w:r>
      <w:r w:rsidR="00EC7264">
        <w:t>a régióban</w:t>
      </w:r>
      <w:r w:rsidR="00804077">
        <w:t xml:space="preserve"> elérhető webfejlesztői képzésen keresztül egy </w:t>
      </w:r>
      <w:r w:rsidR="004551B4">
        <w:t>díjnyertes műszerfalat</w:t>
      </w:r>
      <w:r w:rsidR="00804077">
        <w:t xml:space="preserve"> (</w:t>
      </w:r>
      <w:r w:rsidR="00B64647">
        <w:t>dashboard) hozott</w:t>
      </w:r>
      <w:r w:rsidR="00804077">
        <w:t xml:space="preserve"> létre, amely lehetővé teszi, hogy  az épületek energiahatékonyságának javítását célzó regionális stratégia (Calcul O2 projekt) </w:t>
      </w:r>
      <w:r w:rsidR="0046509D">
        <w:t xml:space="preserve">végrehajtásának </w:t>
      </w:r>
      <w:r w:rsidR="00804077">
        <w:t>keretében nyomon tudják követni az   üvegházhatású gázok csökkenését.</w:t>
      </w:r>
    </w:p>
    <w:p w14:paraId="2430E602" w14:textId="4568F3FC" w:rsidR="00C81C1B" w:rsidRDefault="00C81C1B" w:rsidP="00427FE6">
      <w:pPr>
        <w:jc w:val="both"/>
      </w:pPr>
      <w:r w:rsidRPr="00B64647">
        <w:rPr>
          <w:b/>
          <w:bCs/>
        </w:rPr>
        <w:t xml:space="preserve">Cipruson </w:t>
      </w:r>
      <w:r w:rsidRPr="00C81C1B">
        <w:t xml:space="preserve">a LIFE-FOODPRINT projekt keretében kifejlesztett és bevezetett eszközök közé tartozik egy online "Együttműködési platform" és egy "Élelmiszerhulladék-kalkulátor".  Az eszközöket "Az erőforrás-hatékony Európa megvalósításának ütemterve" (Roadmap to a Resource-Efficient Europe) végrehajtásának támogatására fejlesztették ki, és </w:t>
      </w:r>
      <w:r w:rsidR="00B64647" w:rsidRPr="00C81C1B">
        <w:t>céljuk</w:t>
      </w:r>
      <w:r w:rsidRPr="00C81C1B">
        <w:t xml:space="preserve">, hogy </w:t>
      </w:r>
      <w:r w:rsidR="006A478C" w:rsidRPr="00C81C1B">
        <w:t>kezeljék az</w:t>
      </w:r>
      <w:r w:rsidRPr="00C81C1B">
        <w:t xml:space="preserve"> élelmiszer-pazarlást. </w:t>
      </w:r>
    </w:p>
    <w:p w14:paraId="6F7BAFB0" w14:textId="1CFE3CCC" w:rsidR="003F516E" w:rsidRPr="00C81C1B" w:rsidRDefault="003F516E" w:rsidP="00427FE6">
      <w:pPr>
        <w:jc w:val="both"/>
      </w:pPr>
      <w:r w:rsidRPr="00B64647">
        <w:rPr>
          <w:b/>
          <w:bCs/>
        </w:rPr>
        <w:t>A lettországi</w:t>
      </w:r>
      <w:r>
        <w:t xml:space="preserve"> Bulduri Kertészeti Szakközépiskola   egy "</w:t>
      </w:r>
      <w:r w:rsidR="00B64647">
        <w:t xml:space="preserve">okos </w:t>
      </w:r>
      <w:r>
        <w:t>kertet" hozott létre,</w:t>
      </w:r>
      <w:r w:rsidR="006A478C">
        <w:t xml:space="preserve"> </w:t>
      </w:r>
      <w:r>
        <w:t xml:space="preserve">amely robotot használ a növények növekedésének és egészségének megfigyelésére, valamint egy intelligens öntözőrendszert, amelyet az iskolában létrehozott helyi időjárás-állomásról vezérelnek. </w:t>
      </w:r>
      <w:r w:rsidR="00956453">
        <w:t xml:space="preserve">Így </w:t>
      </w:r>
      <w:r w:rsidR="00EC7264">
        <w:t>a projekt</w:t>
      </w:r>
      <w:r w:rsidR="00CF3D83">
        <w:t xml:space="preserve"> összekapcsolta a digitális és zöld átálláshoz szükséges kompetenciákat</w:t>
      </w:r>
      <w:r w:rsidR="00956453">
        <w:t xml:space="preserve">. </w:t>
      </w:r>
    </w:p>
    <w:p w14:paraId="18BEDD95" w14:textId="28C6445C" w:rsidR="00684741" w:rsidRDefault="0039207B" w:rsidP="00427FE6">
      <w:pPr>
        <w:jc w:val="both"/>
      </w:pPr>
      <w:r w:rsidRPr="00B64647">
        <w:rPr>
          <w:b/>
          <w:bCs/>
        </w:rPr>
        <w:t>Spanyolországban</w:t>
      </w:r>
      <w:r w:rsidRPr="0039207B">
        <w:t xml:space="preserve"> a tanárok és a diákok részt vettek egy </w:t>
      </w:r>
      <w:r w:rsidR="006A478C" w:rsidRPr="0039207B">
        <w:t>díjnyertes</w:t>
      </w:r>
      <w:r w:rsidR="006A478C">
        <w:t xml:space="preserve"> oktatási</w:t>
      </w:r>
      <w:r w:rsidRPr="0039207B">
        <w:t xml:space="preserve"> célú nagy teljesítményű folyadékkromatográf prototípusának kifejlesztésén, amely digitális alternatívát jelent</w:t>
      </w:r>
      <w:r w:rsidR="00684741">
        <w:t xml:space="preserve"> </w:t>
      </w:r>
      <w:r w:rsidRPr="0039207B">
        <w:t>a szakképzésben általában használt folyadékkromatográfnak</w:t>
      </w:r>
      <w:r w:rsidR="00684741">
        <w:t xml:space="preserve">. Ez utóbbi </w:t>
      </w:r>
      <w:r w:rsidRPr="0039207B">
        <w:t>kémiai reagenseket használ, és olyan hulladékot termel, amelynek ártalmatlanítása költséges.</w:t>
      </w:r>
      <w:r w:rsidR="00684741">
        <w:t xml:space="preserve"> </w:t>
      </w:r>
      <w:r w:rsidRPr="0039207B">
        <w:t xml:space="preserve">A tanulók </w:t>
      </w:r>
      <w:r w:rsidR="00684741">
        <w:t>a projekt keretében transzverzális készségeik</w:t>
      </w:r>
      <w:r w:rsidR="00F4594E">
        <w:t>e</w:t>
      </w:r>
      <w:r w:rsidR="00684741">
        <w:t>t (</w:t>
      </w:r>
      <w:r w:rsidRPr="0039207B">
        <w:t>csapatmunka és problémamegoldás</w:t>
      </w:r>
      <w:r w:rsidR="00684741">
        <w:t xml:space="preserve">) is fejlesztették. </w:t>
      </w:r>
    </w:p>
    <w:p w14:paraId="17FF6247" w14:textId="70D7B39A" w:rsidR="00DE0339" w:rsidRPr="00B64647" w:rsidRDefault="00DE0339" w:rsidP="00427FE6">
      <w:pPr>
        <w:jc w:val="both"/>
        <w:rPr>
          <w:b/>
          <w:bCs/>
          <w:i/>
          <w:iCs/>
        </w:rPr>
      </w:pPr>
      <w:r w:rsidRPr="00B64647">
        <w:rPr>
          <w:b/>
          <w:bCs/>
          <w:i/>
          <w:iCs/>
        </w:rPr>
        <w:t xml:space="preserve">A szakképzésen túli kapcsolatok elősegítése: a foglalkoztatás és a </w:t>
      </w:r>
      <w:r w:rsidR="00DF7122" w:rsidRPr="00B64647">
        <w:rPr>
          <w:b/>
          <w:bCs/>
          <w:i/>
          <w:iCs/>
        </w:rPr>
        <w:t>környezetbarát vállalkozásfejlesztés</w:t>
      </w:r>
      <w:r w:rsidR="00AA6748" w:rsidRPr="00B64647">
        <w:rPr>
          <w:b/>
          <w:bCs/>
          <w:i/>
          <w:iCs/>
        </w:rPr>
        <w:t xml:space="preserve"> </w:t>
      </w:r>
    </w:p>
    <w:p w14:paraId="57AEB38F" w14:textId="4F36CDA5" w:rsidR="00CD0F00" w:rsidRDefault="00CD0F00" w:rsidP="00427FE6">
      <w:pPr>
        <w:jc w:val="both"/>
      </w:pPr>
      <w:r>
        <w:t xml:space="preserve">A zöld átmenetet gyakran összekapcsolják a vállalkozói ismeretekkel. A bemutatott inspiráló gyakorlatokban szereplő új tanítási és tanulási módszerek kapcsolódnak a vállalkozási ismeretek oktatásához </w:t>
      </w:r>
      <w:r w:rsidR="00B64647">
        <w:t>és az</w:t>
      </w:r>
      <w:r>
        <w:t xml:space="preserve"> olyan üzleti ötletek kidolgozásához, amelyek </w:t>
      </w:r>
      <w:r w:rsidR="00DC0FCF">
        <w:t>támogathatják a</w:t>
      </w:r>
      <w:r>
        <w:t xml:space="preserve"> zöld termékek és szolgáltatások </w:t>
      </w:r>
      <w:r w:rsidR="009B295B">
        <w:t>piacának fejlődést</w:t>
      </w:r>
      <w:r>
        <w:t>.</w:t>
      </w:r>
    </w:p>
    <w:p w14:paraId="57A2769A" w14:textId="4810A31D" w:rsidR="002978B0" w:rsidRDefault="00DC0FCF" w:rsidP="00427FE6">
      <w:pPr>
        <w:jc w:val="both"/>
      </w:pPr>
      <w:r w:rsidRPr="00B64647">
        <w:rPr>
          <w:b/>
          <w:bCs/>
        </w:rPr>
        <w:t>Spanyolországban</w:t>
      </w:r>
      <w:r w:rsidR="00DF7122" w:rsidRPr="00B64647">
        <w:rPr>
          <w:b/>
          <w:bCs/>
        </w:rPr>
        <w:t xml:space="preserve"> </w:t>
      </w:r>
      <w:r w:rsidR="00DF7122" w:rsidRPr="00DF7122">
        <w:t xml:space="preserve">a fenntartható divatmárka projekt célja, hogy bemutassa, hogyan lehet a </w:t>
      </w:r>
      <w:r w:rsidR="009B295B" w:rsidRPr="00DF7122">
        <w:t>divatipar környezetszennyező</w:t>
      </w:r>
      <w:r w:rsidR="00DF7122" w:rsidRPr="00DF7122">
        <w:t xml:space="preserve"> jellegét új </w:t>
      </w:r>
      <w:r w:rsidR="005B0E0F" w:rsidRPr="00DF7122">
        <w:t>technológiákkal csökkenteni</w:t>
      </w:r>
      <w:r w:rsidR="00DF7122" w:rsidRPr="00DF7122">
        <w:t>. Az ezt cél</w:t>
      </w:r>
      <w:r w:rsidR="004551B4">
        <w:t>z</w:t>
      </w:r>
      <w:r w:rsidR="00DF7122" w:rsidRPr="00DF7122">
        <w:t xml:space="preserve">ó tevékenységek több területet fednek le, kezdve </w:t>
      </w:r>
      <w:r w:rsidR="008558C5" w:rsidRPr="00DF7122">
        <w:t>a piackutatástól</w:t>
      </w:r>
      <w:r w:rsidR="00DF7122" w:rsidRPr="00DF7122">
        <w:t xml:space="preserve"> egy hiteles divatkollekció létrehozásáig, </w:t>
      </w:r>
      <w:r w:rsidR="009B295B" w:rsidRPr="00DF7122">
        <w:t xml:space="preserve">valamint </w:t>
      </w:r>
      <w:r w:rsidR="00B64647" w:rsidRPr="00DF7122">
        <w:t>márkafejlesztésig, multimédiás</w:t>
      </w:r>
      <w:r w:rsidR="00DF7122" w:rsidRPr="00DF7122">
        <w:t xml:space="preserve"> anyagokat felhasználva a márka népszerűsítésére.</w:t>
      </w:r>
    </w:p>
    <w:p w14:paraId="32CBC90E" w14:textId="1FDDB9DA" w:rsidR="009B295B" w:rsidRDefault="009B295B" w:rsidP="00427FE6">
      <w:pPr>
        <w:jc w:val="both"/>
      </w:pPr>
      <w:r w:rsidRPr="00B64647">
        <w:rPr>
          <w:b/>
          <w:bCs/>
        </w:rPr>
        <w:t>Az Erasmus+ projekt</w:t>
      </w:r>
      <w:r>
        <w:t xml:space="preserve"> keretében más országokkal együttműködve, a spanyol partnerek a "Fenntarthatóság által vezérelt vállalkozói készségek" projektben arra próbálnak megoldást keresni, hogy az oktatási intézményekben a fenntarthatóságot nem szerepeltetik gyakran a vállalkozói ismeretek között. </w:t>
      </w:r>
    </w:p>
    <w:p w14:paraId="46938D6D" w14:textId="364344A7" w:rsidR="009B295B" w:rsidRPr="00DF7122" w:rsidRDefault="009B295B" w:rsidP="00427FE6">
      <w:pPr>
        <w:jc w:val="both"/>
      </w:pPr>
      <w:r>
        <w:t>A projekt célja a vállalkozói kompetenciák fejlesztése volt a diákok, tanárok és oktatók körében, valamint a fenntarthatósággal</w:t>
      </w:r>
      <w:r w:rsidR="0068520B">
        <w:t xml:space="preserve"> </w:t>
      </w:r>
      <w:r w:rsidR="00ED474D">
        <w:t xml:space="preserve"> </w:t>
      </w:r>
      <w:r>
        <w:t xml:space="preserve"> és a fenntarthatóság által vezérelt vállalkozói ismeretek</w:t>
      </w:r>
      <w:r w:rsidR="005B0E0F">
        <w:t>kel kapcsolatos tudás fejlesztése</w:t>
      </w:r>
      <w:r>
        <w:t xml:space="preserve">. Tanítási és tanulási anyagokat dolgoztak ki, hogy a tanulók számára lehetővé tegyék többek között a fenntartható fejlődés alapelveinek a megismerését, a fenntarthatóság által vezérelt </w:t>
      </w:r>
      <w:r>
        <w:lastRenderedPageBreak/>
        <w:t>üzleti ötletek és tervek kidolgozását, valamint a vállalkozások fenntarthatósággal kapcsolatos hatásainak értékelését.</w:t>
      </w:r>
    </w:p>
    <w:p w14:paraId="325F3C6E" w14:textId="2C433E37" w:rsidR="00693A7A" w:rsidRPr="00B64647" w:rsidRDefault="00F316F4" w:rsidP="00427FE6">
      <w:pPr>
        <w:jc w:val="both"/>
        <w:rPr>
          <w:b/>
          <w:bCs/>
          <w:i/>
          <w:iCs/>
        </w:rPr>
      </w:pPr>
      <w:r w:rsidRPr="00B64647">
        <w:rPr>
          <w:b/>
          <w:bCs/>
          <w:i/>
          <w:iCs/>
        </w:rPr>
        <w:t xml:space="preserve">Gamifikációval </w:t>
      </w:r>
      <w:r w:rsidR="00C56038" w:rsidRPr="00B64647">
        <w:rPr>
          <w:b/>
          <w:bCs/>
          <w:i/>
          <w:iCs/>
        </w:rPr>
        <w:t xml:space="preserve">(a tanulási folyamat játékossá tételével) </w:t>
      </w:r>
      <w:r w:rsidRPr="00B64647">
        <w:rPr>
          <w:b/>
          <w:bCs/>
          <w:i/>
          <w:iCs/>
        </w:rPr>
        <w:t>megvalósuló tanulás</w:t>
      </w:r>
    </w:p>
    <w:p w14:paraId="6C4A8C42" w14:textId="7305D1D1" w:rsidR="00693A7A" w:rsidRDefault="00693A7A" w:rsidP="00427FE6">
      <w:pPr>
        <w:jc w:val="both"/>
      </w:pPr>
      <w:r w:rsidRPr="00693A7A">
        <w:t xml:space="preserve">A játékalapú tanulás kevésbé szerepel az inspiráló gyakorlatok </w:t>
      </w:r>
      <w:r w:rsidR="00F66427" w:rsidRPr="00693A7A">
        <w:t>között,</w:t>
      </w:r>
      <w:r>
        <w:t xml:space="preserve"> </w:t>
      </w:r>
      <w:r w:rsidRPr="00693A7A">
        <w:t xml:space="preserve">mint a fent leírt más típusú pedagógiai módszertanok. Kivételt képez </w:t>
      </w:r>
      <w:r w:rsidRPr="00B64647">
        <w:rPr>
          <w:b/>
          <w:bCs/>
        </w:rPr>
        <w:t>Németország,</w:t>
      </w:r>
      <w:r w:rsidRPr="00693A7A">
        <w:t xml:space="preserve"> ahol az "Oktatás az erőforrás-megtartásért és az erőforrás-hatékonyságért" hálózat - BilRess -</w:t>
      </w:r>
      <w:r>
        <w:t xml:space="preserve"> </w:t>
      </w:r>
      <w:r w:rsidRPr="00693A7A">
        <w:t>egy olyan vándorkiállítást támogat, amelynek keretében két oktatási játékot fejlesztettek ki. Az egyik a mindennapi életre irányul ("Az én világom - az én dolgaim"), a másik pedig a rendezvények szervezésére ("Az én eseményem - az én ünnepem"). A játékok felhasználhatóak a szakképzésben oktatott tantárgyak</w:t>
      </w:r>
      <w:r w:rsidR="006849E0">
        <w:t xml:space="preserve">, </w:t>
      </w:r>
      <w:r w:rsidR="00F66427">
        <w:t xml:space="preserve">valamint </w:t>
      </w:r>
      <w:r w:rsidR="00F66427" w:rsidRPr="00693A7A">
        <w:t>pedagógiai</w:t>
      </w:r>
      <w:r w:rsidRPr="00693A7A">
        <w:t xml:space="preserve"> képzés keretében is.</w:t>
      </w:r>
    </w:p>
    <w:p w14:paraId="6D24ED29" w14:textId="77777777" w:rsidR="00525790" w:rsidRPr="00B64647" w:rsidRDefault="00525790" w:rsidP="00427FE6">
      <w:pPr>
        <w:jc w:val="both"/>
        <w:rPr>
          <w:b/>
          <w:bCs/>
          <w:i/>
          <w:iCs/>
        </w:rPr>
      </w:pPr>
      <w:r w:rsidRPr="00B64647">
        <w:rPr>
          <w:b/>
          <w:bCs/>
          <w:i/>
          <w:iCs/>
        </w:rPr>
        <w:t>Mennyire környezetkímélőek és -hatékonyak a tananyagaink?</w:t>
      </w:r>
    </w:p>
    <w:p w14:paraId="17A01629" w14:textId="77777777" w:rsidR="00B64647" w:rsidRDefault="00246430" w:rsidP="00427FE6">
      <w:pPr>
        <w:jc w:val="both"/>
      </w:pPr>
      <w:r>
        <w:t>Fontos, hogy tisztában legyünk a felhasznált erőforrások és eszközök fenntarthatóságával, és hogy rendelkezésre állnak-e környezetbarátabb alternatívák, valamint az elavult eszközök újrafelhasználási, újrahasznosítási vagy újrafeldolgozási lehetőségeivel.</w:t>
      </w:r>
      <w:r w:rsidR="00B64647">
        <w:t xml:space="preserve"> </w:t>
      </w:r>
      <w:r>
        <w:t xml:space="preserve"> A digitális eszközök fenntarthatóbb lehetőségeket kínálhatnak, de e tekintetben is ügyelni kell a gondosságra. </w:t>
      </w:r>
    </w:p>
    <w:p w14:paraId="16002935" w14:textId="737EE5F4" w:rsidR="00246430" w:rsidRPr="00693A7A" w:rsidRDefault="00246430" w:rsidP="00427FE6">
      <w:pPr>
        <w:jc w:val="both"/>
      </w:pPr>
      <w:r w:rsidRPr="00B64647">
        <w:rPr>
          <w:b/>
          <w:bCs/>
        </w:rPr>
        <w:t xml:space="preserve">Luxemburgban </w:t>
      </w:r>
      <w:r>
        <w:t>a fenntartható digitalizálás gyakorlata egy képzéssel hívja fel a figyelmet a digitális eszközök "rejtett ökológiai lábnyomára", és bemutatja, hogyan lehet konkrét és egyszerű intézkedésekkel erőforrásokat megtakarítani és az ökológiai hatást csökkenteni.</w:t>
      </w:r>
    </w:p>
    <w:p w14:paraId="15CB408D" w14:textId="77777777" w:rsidR="005B0E0F" w:rsidRPr="00693A7A" w:rsidRDefault="005B0E0F" w:rsidP="00427FE6">
      <w:pPr>
        <w:jc w:val="both"/>
      </w:pPr>
    </w:p>
    <w:p w14:paraId="509C79CE" w14:textId="5944F2DF" w:rsidR="00762F33" w:rsidRDefault="00762F33" w:rsidP="00427FE6">
      <w:pPr>
        <w:jc w:val="both"/>
        <w:rPr>
          <w:b/>
          <w:bCs/>
        </w:rPr>
      </w:pPr>
      <w:r>
        <w:rPr>
          <w:b/>
          <w:bCs/>
        </w:rPr>
        <w:t>6. Az oktatói készségek fejlesztése</w:t>
      </w:r>
    </w:p>
    <w:p w14:paraId="1DC94C93" w14:textId="0BF60A53" w:rsidR="00E84784" w:rsidRPr="00E84784" w:rsidRDefault="00E84784" w:rsidP="00427FE6">
      <w:pPr>
        <w:jc w:val="both"/>
      </w:pPr>
      <w:r w:rsidRPr="00E84784">
        <w:t>A szakképzésben dolgozóknak megfelelő szakmai fejlődési lehetőségekre van szükségük, hogy a zöld átálláshoz szükséges készségeiket, képességeiket fejleszteni tudjuk. Ezek a készségek a köv</w:t>
      </w:r>
      <w:r>
        <w:t>e</w:t>
      </w:r>
      <w:r w:rsidRPr="00E84784">
        <w:t>tkezők:</w:t>
      </w:r>
    </w:p>
    <w:p w14:paraId="51E214D7" w14:textId="100BC41F" w:rsidR="00E84784" w:rsidRPr="00E84784" w:rsidRDefault="00E84784" w:rsidP="00427FE6">
      <w:pPr>
        <w:pStyle w:val="Listaszerbekezds"/>
        <w:numPr>
          <w:ilvl w:val="0"/>
          <w:numId w:val="4"/>
        </w:numPr>
        <w:jc w:val="both"/>
      </w:pPr>
      <w:r w:rsidRPr="00E84784">
        <w:t xml:space="preserve">ugyanazok a zöld alapkészségek, amelyeket a </w:t>
      </w:r>
      <w:r w:rsidR="000F5C8B" w:rsidRPr="00E84784">
        <w:t>diákjaiknak is</w:t>
      </w:r>
      <w:r w:rsidRPr="00E84784">
        <w:t xml:space="preserve"> tanítaniuk kell</w:t>
      </w:r>
      <w:r>
        <w:t xml:space="preserve">: </w:t>
      </w:r>
      <w:r w:rsidRPr="00E84784">
        <w:t xml:space="preserve">a "3R" (csökkentés, újrafelhasználás, újrahasznosítás) ismerete, kritikus gondolkodás, alkalmazkodóképesség, együttműködés, problémamegoldás stb.), hogy a zöld koncepciókat és tevékenységeket be tudják építeni minden tanítási és </w:t>
      </w:r>
      <w:r w:rsidR="000F5C8B" w:rsidRPr="00E84784">
        <w:t>tanulási tevékenységükbe</w:t>
      </w:r>
      <w:r w:rsidRPr="00E84784">
        <w:t>;</w:t>
      </w:r>
    </w:p>
    <w:p w14:paraId="694655A5" w14:textId="06E0B689" w:rsidR="00E84784" w:rsidRPr="00E84784" w:rsidRDefault="00E84784" w:rsidP="00427FE6">
      <w:pPr>
        <w:pStyle w:val="Listaszerbekezds"/>
        <w:numPr>
          <w:ilvl w:val="0"/>
          <w:numId w:val="4"/>
        </w:numPr>
        <w:jc w:val="both"/>
      </w:pPr>
      <w:r w:rsidRPr="00E84784">
        <w:t xml:space="preserve">a nemzeti szinten zöldített tantervek és tanulási </w:t>
      </w:r>
      <w:r w:rsidR="000F5C8B" w:rsidRPr="00E84784">
        <w:t>programok megvalósításához</w:t>
      </w:r>
      <w:r w:rsidRPr="00E84784">
        <w:t xml:space="preserve"> szükséges készségek,</w:t>
      </w:r>
    </w:p>
    <w:p w14:paraId="54910D70" w14:textId="32E43D73" w:rsidR="00E84784" w:rsidRDefault="00E84784" w:rsidP="00427FE6">
      <w:pPr>
        <w:pStyle w:val="Listaszerbekezds"/>
        <w:numPr>
          <w:ilvl w:val="0"/>
          <w:numId w:val="4"/>
        </w:numPr>
        <w:jc w:val="both"/>
      </w:pPr>
      <w:r w:rsidRPr="00E84784">
        <w:t xml:space="preserve">annak ismerete, hogy a zöld átállás hogyan befolyásolja a tantárgyaik szempontjából </w:t>
      </w:r>
      <w:r w:rsidR="000F5C8B" w:rsidRPr="00E84784">
        <w:t>releváns iparágakat</w:t>
      </w:r>
      <w:r w:rsidRPr="00E84784">
        <w:t xml:space="preserve"> és foglalkozási profilokat.</w:t>
      </w:r>
    </w:p>
    <w:p w14:paraId="1FC20899" w14:textId="77777777" w:rsidR="000D269D" w:rsidRDefault="000D269D" w:rsidP="00427FE6">
      <w:pPr>
        <w:jc w:val="both"/>
      </w:pPr>
    </w:p>
    <w:p w14:paraId="7AB59983" w14:textId="38331FDA" w:rsidR="001966BB" w:rsidRDefault="000D269D" w:rsidP="00427FE6">
      <w:pPr>
        <w:jc w:val="both"/>
      </w:pPr>
      <w:r w:rsidRPr="0057768B">
        <w:t xml:space="preserve">Ezeket a készségeket be kell építeni a tanári alapképzésbe, </w:t>
      </w:r>
      <w:r w:rsidR="00EE0895" w:rsidRPr="0057768B">
        <w:t xml:space="preserve">és </w:t>
      </w:r>
      <w:r w:rsidR="00EE0895">
        <w:t>rövid</w:t>
      </w:r>
      <w:r w:rsidRPr="0057768B">
        <w:t xml:space="preserve"> és </w:t>
      </w:r>
      <w:r w:rsidR="00EE0895" w:rsidRPr="0057768B">
        <w:t>releváns szakmai</w:t>
      </w:r>
      <w:r w:rsidRPr="0057768B">
        <w:t xml:space="preserve"> </w:t>
      </w:r>
      <w:r w:rsidR="004551B4" w:rsidRPr="0057768B">
        <w:t>továbbképzési programokat</w:t>
      </w:r>
      <w:r w:rsidRPr="0057768B">
        <w:t xml:space="preserve"> kell kidolgozni, hogy lehetővé tegyék a tovább- és átképzést.</w:t>
      </w:r>
    </w:p>
    <w:p w14:paraId="31B86B95" w14:textId="05A3EDE9" w:rsidR="001966BB" w:rsidRDefault="001966BB" w:rsidP="00427FE6">
      <w:pPr>
        <w:jc w:val="both"/>
      </w:pPr>
      <w:r w:rsidRPr="00650F2C">
        <w:rPr>
          <w:b/>
          <w:bCs/>
        </w:rPr>
        <w:t>Albániában</w:t>
      </w:r>
      <w:r>
        <w:t xml:space="preserve"> a szakképzési tantervekbe </w:t>
      </w:r>
      <w:r w:rsidR="000D269D">
        <w:t>történő zöld</w:t>
      </w:r>
      <w:r>
        <w:t xml:space="preserve"> elemek bevezetésével a környezetvédelem </w:t>
      </w:r>
      <w:r w:rsidR="00EE0895">
        <w:t>és a</w:t>
      </w:r>
      <w:r>
        <w:t xml:space="preserve"> fenntartható fejlődéssel kapcsolatos kérdések részei a szakképzésben oktatók képzési </w:t>
      </w:r>
      <w:r w:rsidR="00650F2C">
        <w:t>követelményeinek (szabványainak)</w:t>
      </w:r>
      <w:r w:rsidR="004551B4">
        <w:t>, a</w:t>
      </w:r>
      <w:r>
        <w:t xml:space="preserve"> szakmai előképzési</w:t>
      </w:r>
      <w:r w:rsidR="00650F2C">
        <w:t xml:space="preserve"> </w:t>
      </w:r>
      <w:r>
        <w:t xml:space="preserve">programoknak és a folyamatos szakmai továbbképzési programoknak. A szakképző </w:t>
      </w:r>
      <w:r w:rsidR="000D269D">
        <w:t>intézményekben köznevelési</w:t>
      </w:r>
      <w:r>
        <w:t xml:space="preserve"> tantárgyakat </w:t>
      </w:r>
      <w:r w:rsidR="00B462D8">
        <w:t>oktató tanárokat</w:t>
      </w:r>
      <w:r>
        <w:t xml:space="preserve"> </w:t>
      </w:r>
      <w:r w:rsidR="00B462D8">
        <w:t>szintén képezik</w:t>
      </w:r>
      <w:r>
        <w:t xml:space="preserve"> a zöld </w:t>
      </w:r>
      <w:r w:rsidR="00EE0895">
        <w:t>elgondolásoknak a</w:t>
      </w:r>
      <w:r>
        <w:t xml:space="preserve"> tantárgyaikba való beépítésére.</w:t>
      </w:r>
    </w:p>
    <w:p w14:paraId="79E75B15" w14:textId="1BB1A241" w:rsidR="00B462D8" w:rsidRDefault="00B462D8" w:rsidP="00427FE6">
      <w:pPr>
        <w:jc w:val="both"/>
      </w:pPr>
      <w:r w:rsidRPr="00650F2C">
        <w:rPr>
          <w:b/>
          <w:bCs/>
        </w:rPr>
        <w:t>Cipruson kifejlesztettek</w:t>
      </w:r>
      <w:r>
        <w:t xml:space="preserve"> egy "VET goes GREEN" ("A zöldülő szakképzés") elnevezésű online workshopot, hogy az oktatók és szakoktatók (a szakképzés összes területén, beleértve a tanulószerződéses</w:t>
      </w:r>
      <w:r w:rsidR="00650F2C">
        <w:t>, Magyarországon szakképzési munkaszerződéses</w:t>
      </w:r>
      <w:r>
        <w:t xml:space="preserve"> gyakorlati képzést és az élethosszig tartó tanulást </w:t>
      </w:r>
      <w:r w:rsidR="00542E3E">
        <w:t xml:space="preserve">is) </w:t>
      </w:r>
      <w:r w:rsidR="00542E3E">
        <w:lastRenderedPageBreak/>
        <w:t>megismerhessék</w:t>
      </w:r>
      <w:r>
        <w:t xml:space="preserve"> a szakképzés fenntarthatóságát alátámasztó koncepciókat. Az </w:t>
      </w:r>
      <w:r w:rsidR="00562027">
        <w:t>intézkedés bemutatja</w:t>
      </w:r>
      <w:r>
        <w:t>, hogy a szakoktatók és</w:t>
      </w:r>
      <w:r w:rsidR="009B60D3">
        <w:t xml:space="preserve"> </w:t>
      </w:r>
      <w:r>
        <w:t>oktatók olyan készségekkel ruházhatják fel tanulóikat, amelyek segítik őket abban, hogy hozzájáruljanak a környezetvédelem</w:t>
      </w:r>
      <w:r w:rsidR="009B60D3">
        <w:t xml:space="preserve"> </w:t>
      </w:r>
      <w:r>
        <w:t>fejlődéséhez. Különös hangsúlyt fektettek a műszaki szakmákra és a tanítási módszerekre, amelyek</w:t>
      </w:r>
      <w:r w:rsidR="009B60D3">
        <w:t xml:space="preserve"> </w:t>
      </w:r>
      <w:r>
        <w:t>a gyakorlati és az elméleti tanítást és tanulást ötvözik.</w:t>
      </w:r>
    </w:p>
    <w:p w14:paraId="3969BE03" w14:textId="674F16E2" w:rsidR="00562027" w:rsidRDefault="00562027" w:rsidP="00427FE6">
      <w:pPr>
        <w:jc w:val="both"/>
      </w:pPr>
      <w:r w:rsidRPr="00650F2C">
        <w:rPr>
          <w:b/>
          <w:bCs/>
        </w:rPr>
        <w:t>Dánia</w:t>
      </w:r>
      <w:r w:rsidRPr="00562027">
        <w:t xml:space="preserve"> támogatási </w:t>
      </w:r>
      <w:r w:rsidR="00B05118" w:rsidRPr="00562027">
        <w:t>programot indított</w:t>
      </w:r>
      <w:r w:rsidRPr="00562027">
        <w:t xml:space="preserve"> az Informatikai Központ</w:t>
      </w:r>
      <w:r w:rsidR="00B05118">
        <w:t xml:space="preserve"> (Centre for </w:t>
      </w:r>
      <w:r w:rsidR="00CC7259">
        <w:t xml:space="preserve">IT) </w:t>
      </w:r>
      <w:r w:rsidR="00CC7259" w:rsidRPr="00562027">
        <w:t>számára</w:t>
      </w:r>
      <w:r w:rsidRPr="00562027">
        <w:t xml:space="preserve">, melynek </w:t>
      </w:r>
      <w:r w:rsidR="00F5467F" w:rsidRPr="00562027">
        <w:t xml:space="preserve">célja </w:t>
      </w:r>
      <w:r w:rsidR="00266148" w:rsidRPr="00562027">
        <w:t>a fenntarthatóság</w:t>
      </w:r>
      <w:r w:rsidRPr="00562027">
        <w:t xml:space="preserve"> és a zöld átállás témakörére fókuszáló új tanítási programok és tananyagok elkészítése és tesztelése a szakképzésben.</w:t>
      </w:r>
    </w:p>
    <w:p w14:paraId="2E67449C" w14:textId="3A224DBF" w:rsidR="00B05118" w:rsidRDefault="00266148" w:rsidP="00427FE6">
      <w:pPr>
        <w:jc w:val="both"/>
      </w:pPr>
      <w:r w:rsidRPr="00650F2C">
        <w:rPr>
          <w:b/>
          <w:bCs/>
        </w:rPr>
        <w:t>Németországban</w:t>
      </w:r>
      <w:r>
        <w:t xml:space="preserve"> a "Szakképzés a fenntartható fejlődésért" elnevezésű nemzeti kezdeményezés 2020-tól 2023 elejéig tartott és célja a vállalati oktatók képzése volt. Számos projektet finanszíroztak, többek között a következőket: egy "Ötletdoboz" ('Box of Ideas') létrehozása, amely segítséget nyújt a "környezetvédelem és fenntarthatóság" modulok országos szabvány</w:t>
      </w:r>
      <w:r w:rsidR="00650F2C">
        <w:t>ai</w:t>
      </w:r>
      <w:r>
        <w:t>nak, valamint a fenntartható gazdálkodás elvein alapuló üzleti modellek kialakításának a megvalósításához. Személyes és digitális tanulást egyaránt alkalmaztak.</w:t>
      </w:r>
    </w:p>
    <w:p w14:paraId="25FC94BF" w14:textId="09B6C9C4" w:rsidR="00266148" w:rsidRDefault="00005FF4" w:rsidP="00427FE6">
      <w:pPr>
        <w:jc w:val="both"/>
      </w:pPr>
      <w:r w:rsidRPr="00650F2C">
        <w:rPr>
          <w:b/>
          <w:bCs/>
        </w:rPr>
        <w:t xml:space="preserve">Luxemburgban </w:t>
      </w:r>
      <w:r w:rsidRPr="00005FF4">
        <w:t xml:space="preserve">a technikusi képzési program részeként </w:t>
      </w:r>
      <w:r w:rsidR="004551B4" w:rsidRPr="00005FF4">
        <w:t>oktatott „</w:t>
      </w:r>
      <w:r w:rsidR="00650F2C">
        <w:t>okos</w:t>
      </w:r>
      <w:r w:rsidRPr="00005FF4">
        <w:t xml:space="preserve"> technológiák" óra keretében a tanárok egy iskolában (a junglinsteri Lënster Lycée Nemzetközi Iskola (LLIS)) létrehoztak egy speciális "fenntartható csoportot", amelyben diákjaikkal együtt tanulnak a fenntarthatóságról. A tanulás projekte</w:t>
      </w:r>
      <w:r w:rsidR="00650F2C">
        <w:t>k keretében</w:t>
      </w:r>
      <w:r w:rsidRPr="00005FF4">
        <w:t>, vitakörökön, tanórán kívüli tanulási helyszíneken zajlik, valamint a fenntartható fejlődés megvalósítása szempontjából kulcsfontosságú mindennapi helyzetekben.</w:t>
      </w:r>
    </w:p>
    <w:p w14:paraId="06C4F3DD" w14:textId="4185C593" w:rsidR="000F5C8B" w:rsidRDefault="008860CB" w:rsidP="00427FE6">
      <w:pPr>
        <w:jc w:val="both"/>
      </w:pPr>
      <w:r>
        <w:t xml:space="preserve">2022-ben </w:t>
      </w:r>
      <w:r w:rsidRPr="00650F2C">
        <w:rPr>
          <w:b/>
          <w:bCs/>
        </w:rPr>
        <w:t>a spanyolországi</w:t>
      </w:r>
      <w:r>
        <w:t xml:space="preserve"> Kasztília-La Mancha Regionális Oktatási, Kulturális és Sportminisztériuma (Regional Ministry of Education, Culture and Sports of Castilla-La Mancha) a tiszta energiával és az energiatakarékossággal kapcsolatos tanfolyamsorozatot indított el tanárok számára.</w:t>
      </w:r>
      <w:r w:rsidR="009265AE">
        <w:t xml:space="preserve"> </w:t>
      </w:r>
      <w:r>
        <w:t xml:space="preserve">Az évente megrendezett képzést egy energetikai vállalat oktatói tartják, a tanárok pedig az új ismereteket és készségeket </w:t>
      </w:r>
      <w:r w:rsidR="00650F2C">
        <w:t>átadják az</w:t>
      </w:r>
      <w:r>
        <w:t xml:space="preserve"> osztálytermekben tanuló diákjaiknak.</w:t>
      </w:r>
    </w:p>
    <w:p w14:paraId="4A5EE95B" w14:textId="77777777" w:rsidR="005D62EC" w:rsidRPr="00650F2C" w:rsidRDefault="005D62EC" w:rsidP="00427FE6">
      <w:pPr>
        <w:jc w:val="both"/>
        <w:rPr>
          <w:b/>
          <w:bCs/>
        </w:rPr>
      </w:pPr>
      <w:r>
        <w:t xml:space="preserve">A transznacionális mobilitási projektek szintén szerepet játszhatnak a tanárok és oktatók zöld átálláshoz szükséges </w:t>
      </w:r>
      <w:r w:rsidRPr="00650F2C">
        <w:rPr>
          <w:b/>
          <w:bCs/>
        </w:rPr>
        <w:t>készségeinek fejlesztésében.</w:t>
      </w:r>
    </w:p>
    <w:p w14:paraId="32DB33E4" w14:textId="2A0F2ED4" w:rsidR="000F5C8B" w:rsidRDefault="005D62EC" w:rsidP="00427FE6">
      <w:pPr>
        <w:jc w:val="both"/>
      </w:pPr>
      <w:r w:rsidRPr="00650F2C">
        <w:rPr>
          <w:b/>
          <w:bCs/>
        </w:rPr>
        <w:t>Belgium</w:t>
      </w:r>
      <w:r>
        <w:t>-Vallóniában (Belgium-Wallonia) az Erasmus+ "Itinéris" projektje keretében bemutatták, hogy az Erasmus+ finanszírozás hogyan használható fel az oktatók zöld készségeinek a növelésére, a finnországi jó gyakorlatok megfigyelése révén. A cél az volt, hogy mind pedagógiai mind pedig szakmai szinten megerősítsék a pedagógiai szakemberek készségeit az ökoépítés, a faépítés, a fenntartható építés és az energiahatékonyság terén. A mobilitás keretében a következő helyszínekre látogattak el: képzőközpontok és építőipari vállalatok.</w:t>
      </w:r>
    </w:p>
    <w:p w14:paraId="25D23194" w14:textId="77777777" w:rsidR="005F79CA" w:rsidRPr="00E84784" w:rsidRDefault="005F79CA" w:rsidP="00427FE6">
      <w:pPr>
        <w:jc w:val="both"/>
      </w:pPr>
    </w:p>
    <w:p w14:paraId="2265F654" w14:textId="70D4A67B" w:rsidR="0034119D" w:rsidRDefault="00795D76" w:rsidP="00427FE6">
      <w:pPr>
        <w:jc w:val="both"/>
        <w:rPr>
          <w:b/>
          <w:bCs/>
        </w:rPr>
      </w:pPr>
      <w:r>
        <w:rPr>
          <w:b/>
          <w:bCs/>
        </w:rPr>
        <w:t>7</w:t>
      </w:r>
      <w:r w:rsidR="0034119D" w:rsidRPr="004727FB">
        <w:rPr>
          <w:b/>
          <w:bCs/>
        </w:rPr>
        <w:t xml:space="preserve">. </w:t>
      </w:r>
      <w:r w:rsidR="00B7353B" w:rsidRPr="004727FB">
        <w:rPr>
          <w:b/>
          <w:bCs/>
        </w:rPr>
        <w:t xml:space="preserve">Szakképzési tanulási helyszínek </w:t>
      </w:r>
      <w:r w:rsidR="004727FB" w:rsidRPr="004727FB">
        <w:rPr>
          <w:b/>
          <w:bCs/>
        </w:rPr>
        <w:t>aktivizálása</w:t>
      </w:r>
    </w:p>
    <w:p w14:paraId="16B5EBA9" w14:textId="6C20A184" w:rsidR="005F79CA" w:rsidRDefault="00BE11D4" w:rsidP="00427FE6">
      <w:pPr>
        <w:jc w:val="both"/>
      </w:pPr>
      <w:r w:rsidRPr="00BE11D4">
        <w:t xml:space="preserve">Míg a tanítás és a tanulás környezetbarátabbá tétele kis, fokozatos, </w:t>
      </w:r>
      <w:r w:rsidR="00B17D4C" w:rsidRPr="00BE11D4">
        <w:t>egyszerű lépésekben</w:t>
      </w:r>
      <w:r w:rsidRPr="00BE11D4">
        <w:t xml:space="preserve"> is megvalósulhat, mint például zöld tematikájú plakátok kihelyezése az osztálytermekben vagy a munkavégzés helyein, </w:t>
      </w:r>
      <w:r w:rsidR="004551B4" w:rsidRPr="00BE11D4">
        <w:t>a hatékonyabb</w:t>
      </w:r>
      <w:r w:rsidRPr="00BE11D4">
        <w:t xml:space="preserve"> és alaposabb környezetbarátabbá tétel csak akkor érhető el, ha a szakképző intézmények az   egész intézményre kiterjedő, a környezettudatos erkölcsi világképen alapuló megközelítést alkalmaznak amely az intézmény, illetve </w:t>
      </w:r>
      <w:r w:rsidR="00650F2C" w:rsidRPr="00BE11D4">
        <w:t>az oktatás</w:t>
      </w:r>
      <w:r w:rsidRPr="00BE11D4">
        <w:t xml:space="preserve"> és képzés valamennyi aspektusára kiterjed.</w:t>
      </w:r>
    </w:p>
    <w:p w14:paraId="361D0B8A" w14:textId="6AF6B197" w:rsidR="00B17D4C" w:rsidRDefault="00B17D4C" w:rsidP="00427FE6">
      <w:pPr>
        <w:jc w:val="both"/>
      </w:pPr>
      <w:r>
        <w:t>Ugyanígy fontos, hogy a tanítás és a tanulás környezetbarátabbá tételében a munkáltatói dimenziót is figyelembe vegyük. Nyilvánvaló, hogy a szakképzésben lehetőség van az iskolák és a munkahelyek között a zöld átállást támogató gyakorlatok "átgyűrűzésre" és</w:t>
      </w:r>
      <w:r w:rsidR="00650F2C">
        <w:t xml:space="preserve"> a</w:t>
      </w:r>
      <w:r>
        <w:t xml:space="preserve"> "kölcsönös megtermékenyítésre", </w:t>
      </w:r>
      <w:r>
        <w:lastRenderedPageBreak/>
        <w:t xml:space="preserve">például a zöld technológiák megosztása révén. Megfontolandó az is, hogy miként lehet "fenntarthatóság-központú tanulási helyszíneket" létrehozni a vállalatoknál, mint például a </w:t>
      </w:r>
      <w:r w:rsidRPr="00650F2C">
        <w:rPr>
          <w:b/>
          <w:bCs/>
        </w:rPr>
        <w:t xml:space="preserve">Németországban </w:t>
      </w:r>
      <w:r>
        <w:t>a Szövetségi Szakképzési Intézet (BIBB) által 2015-2019 között megvalósított "Szakképzés a fenntartható fejlődésért" elnevezésű kísérleti program keretében.</w:t>
      </w:r>
    </w:p>
    <w:p w14:paraId="067434AE" w14:textId="68EECDAE" w:rsidR="00B17D4C" w:rsidRDefault="009573A2" w:rsidP="00427FE6">
      <w:pPr>
        <w:jc w:val="both"/>
      </w:pPr>
      <w:r w:rsidRPr="00650F2C">
        <w:rPr>
          <w:b/>
          <w:bCs/>
        </w:rPr>
        <w:t xml:space="preserve">Lettországban </w:t>
      </w:r>
      <w:r>
        <w:t xml:space="preserve">a rigai állami műszaki iskola (Riga State Technical </w:t>
      </w:r>
      <w:r w:rsidR="00650F2C">
        <w:t>School) a</w:t>
      </w:r>
      <w:r>
        <w:t xml:space="preserve"> vezető innovációs vállalatokkal közös erőfeszítések révén  létrehozott egy napelemes előtető prototípust, amely az iskola elektromos gépjárműinek a  töltésére szolgál.</w:t>
      </w:r>
    </w:p>
    <w:p w14:paraId="2D4D9B75" w14:textId="7C2D94CD" w:rsidR="00795885" w:rsidRDefault="00795885" w:rsidP="00427FE6">
      <w:pPr>
        <w:jc w:val="both"/>
      </w:pPr>
      <w:r>
        <w:t xml:space="preserve">Egy másik intézmény, </w:t>
      </w:r>
      <w:r w:rsidRPr="00650F2C">
        <w:rPr>
          <w:b/>
          <w:bCs/>
        </w:rPr>
        <w:t>a Bulduri Kertészeti Szakközépiskola</w:t>
      </w:r>
      <w:r>
        <w:t xml:space="preserve"> (Bulduri Horticultur</w:t>
      </w:r>
      <w:r w:rsidR="004E1271">
        <w:t>a</w:t>
      </w:r>
      <w:r>
        <w:t>l   (Vocational) School)  nem csak egy</w:t>
      </w:r>
      <w:r w:rsidR="004E1271">
        <w:t xml:space="preserve"> </w:t>
      </w:r>
      <w:r>
        <w:t>oktatási intézmény, hanem egy vállalat is, amely 2016 óta különböző innovatív zöld megközelítéseket és üzleti ötleteket valósít meg. Emellett szoros kapcsolatokat ápol a felsőfokú oktatási és kutatási intézményekkel, ami lehetőséget teremt a továbblépésre. Üzemének</w:t>
      </w:r>
      <w:r w:rsidR="004E1271">
        <w:t xml:space="preserve"> bi</w:t>
      </w:r>
      <w:r>
        <w:t>otechnológiai laboratóriuma lehetővé teszi a szakképzésben részt vevő tanulók számára, hogy tudományos kutatási környezetben képezzék magukat. Az intézmény rendelkezik Lettország egyetlen "okos</w:t>
      </w:r>
      <w:r w:rsidR="004E1271">
        <w:t>” kertjével</w:t>
      </w:r>
      <w:r>
        <w:t xml:space="preserve"> is, ahol a tanulók fejleszthetik a</w:t>
      </w:r>
      <w:r w:rsidR="004E1271">
        <w:t xml:space="preserve"> </w:t>
      </w:r>
      <w:r>
        <w:t xml:space="preserve">dísznövénytermesztéssel </w:t>
      </w:r>
      <w:r w:rsidR="004551B4">
        <w:t>kapcsolatos ismereteiket</w:t>
      </w:r>
      <w:r>
        <w:t xml:space="preserve"> és gyakorlati termesztési készségeiket valós körülmények között sajátíthatják el, miközben</w:t>
      </w:r>
      <w:r w:rsidR="006C2DD5">
        <w:t xml:space="preserve"> m</w:t>
      </w:r>
      <w:r>
        <w:t>egismerkedhetnek a legújabb automata öntöző- és világítási rendszerekkel, valamint a robotizált növényfelügyelettel.</w:t>
      </w:r>
    </w:p>
    <w:p w14:paraId="0E11A62C" w14:textId="7F07AA85" w:rsidR="008B46FA" w:rsidRDefault="008B46FA" w:rsidP="00427FE6">
      <w:pPr>
        <w:jc w:val="both"/>
      </w:pPr>
      <w:r w:rsidRPr="00650F2C">
        <w:rPr>
          <w:b/>
          <w:bCs/>
        </w:rPr>
        <w:t>Ausztriában</w:t>
      </w:r>
      <w:r>
        <w:t xml:space="preserve"> nemzeti zöld készségek kompetenciaközpontokat (National Green Skills Competence Centres) hoznak létre, és a grazi BULME Felsőfokú Műszaki Főiskola (Higher Technical College BULME) Zöld Falu Képzési Központja (Green Village Training Centre), volt ezek prototípusa. A Zöld Falu Képzési Központ az általa indított nappali iskolai rendszerű szakképzésben, valamint   felnőttképzési programokban     a zöld technológiára </w:t>
      </w:r>
      <w:r w:rsidR="00973339">
        <w:t>összpontosít, és</w:t>
      </w:r>
      <w:r>
        <w:t xml:space="preserve"> lehetőséget ad a tanulóknak arra, hogy a megújuló energiaforrások </w:t>
      </w:r>
      <w:r w:rsidR="00973339">
        <w:t>összes típusát</w:t>
      </w:r>
      <w:r>
        <w:t xml:space="preserve"> megismerjék az ipar által kölcsönadott berendezések gyakorlati kipróbálásán keresztül.</w:t>
      </w:r>
    </w:p>
    <w:p w14:paraId="731113FA" w14:textId="561DC0DE" w:rsidR="00973339" w:rsidRDefault="00973339" w:rsidP="00427FE6">
      <w:pPr>
        <w:jc w:val="both"/>
      </w:pPr>
      <w:r w:rsidRPr="00B05A05">
        <w:rPr>
          <w:b/>
          <w:bCs/>
        </w:rPr>
        <w:t xml:space="preserve">Dániában </w:t>
      </w:r>
      <w:r w:rsidRPr="00973339">
        <w:t xml:space="preserve">a szakképzésben résztvevőknek nyújtott külön támogatásból fejlesztik a helyi zöld átállást támogató tevékenységeket, mint például a tanárok szakmai fejlődését, a vállalatokkal való együttműködést, tananyagkészítést, </w:t>
      </w:r>
      <w:r w:rsidR="006759D2" w:rsidRPr="00973339">
        <w:t>és a</w:t>
      </w:r>
      <w:r w:rsidRPr="00973339">
        <w:t xml:space="preserve"> szén-dioxid-kibocsátás csökkentését szolgáló berendezésekbe való beruházást.</w:t>
      </w:r>
    </w:p>
    <w:p w14:paraId="27D1EEB0" w14:textId="75D2CFBA" w:rsidR="006759D2" w:rsidRDefault="006759D2" w:rsidP="00427FE6">
      <w:pPr>
        <w:jc w:val="both"/>
      </w:pPr>
      <w:r w:rsidRPr="00B05A05">
        <w:rPr>
          <w:b/>
          <w:bCs/>
        </w:rPr>
        <w:t xml:space="preserve">Észtországban </w:t>
      </w:r>
      <w:r>
        <w:t xml:space="preserve">"Zöld beszélgetések" </w:t>
      </w:r>
      <w:r w:rsidR="00A25CDC">
        <w:t>címmel webinárium</w:t>
      </w:r>
      <w:r>
        <w:t xml:space="preserve">-sorozatot tartottak, hogy növeljék a szakképzésben </w:t>
      </w:r>
      <w:r w:rsidR="004551B4">
        <w:t>a zöld</w:t>
      </w:r>
      <w:r>
        <w:t xml:space="preserve"> kérdésekkel kapcsolatos tudatosságot és a szakképzéspolitikai </w:t>
      </w:r>
      <w:r w:rsidR="00B05A05">
        <w:t>döntéshozók, a</w:t>
      </w:r>
      <w:r>
        <w:t xml:space="preserve"> vezető munkaadók és a nemzeti szakképzési szereplők igényeinek kielégítése révén támogassák a zöldebb szakpolitikák kialakítását.  </w:t>
      </w:r>
      <w:r w:rsidR="00A25CDC">
        <w:t xml:space="preserve"> </w:t>
      </w:r>
      <w:r>
        <w:t xml:space="preserve">Főként a szakképzési intézményeket képviselő szakértőktől kiinduló alulról felfelé irányuló kezdeményezésként a webináriumok egy olyan kezdeményezés részét képezték, amelynek célja az volt, hogy "tervezői gondolkodással kapcsolatos képzést" nyújtsanak, amelynek célja a kreatív és innovatív megközelítések adoptálása a zöld készségek fejlesztése és a zöld átmenet előmozdítása érdekében. A kezdeményezés részeként, a szélesebb közönség számára rendszeres, rövid "jövőkép webináriumokat" (Rohejutud) hoztak </w:t>
      </w:r>
      <w:r w:rsidR="00E444C4">
        <w:t>létre „</w:t>
      </w:r>
      <w:r>
        <w:t>Zöld beszélgetések" elnevezéssel,</w:t>
      </w:r>
      <w:r w:rsidR="00B05A05">
        <w:t xml:space="preserve"> </w:t>
      </w:r>
      <w:r>
        <w:t>elsősorban a szakképzésben megvalósuló zöld átállás témáiról - többek között a körforgásos gazdaságról, a hidrogén-gazdálkodásról és az élő környezet minőségéről.</w:t>
      </w:r>
    </w:p>
    <w:p w14:paraId="2F0449BC" w14:textId="07A6830F" w:rsidR="00546973" w:rsidRDefault="00546973" w:rsidP="00427FE6">
      <w:pPr>
        <w:jc w:val="both"/>
      </w:pPr>
      <w:r w:rsidRPr="00B05A05">
        <w:rPr>
          <w:b/>
          <w:bCs/>
        </w:rPr>
        <w:t>Egy inspiráló franciaországi gyakorlat</w:t>
      </w:r>
      <w:r>
        <w:t xml:space="preserve"> </w:t>
      </w:r>
      <w:r w:rsidR="00E444C4">
        <w:t>keretében minden</w:t>
      </w:r>
      <w:r>
        <w:t xml:space="preserve"> </w:t>
      </w:r>
      <w:r w:rsidR="00B05A05">
        <w:t xml:space="preserve">francia </w:t>
      </w:r>
      <w:r>
        <w:t>iskola   egészségügyi és az állampolgársági bizottságának hatáskörét kiterjesztették a környezeti nevelésre is. Ez egy fontos strukturális változás, amely lehetővé teszi az iskolák számára a zöld programok felkarolását. Például, az új szabályok értelmében egy Toulouse régióbeli szakközépiskola olyan projektet dolgozott ki, amely lehetővé tette, hogy az iskolaudvarát egyszerű füves területből magas biológiai sokféleségű élettérré alakítsa át, amely növelheti a tanulóközösség jólétét.</w:t>
      </w:r>
    </w:p>
    <w:p w14:paraId="687C0246" w14:textId="7870262C" w:rsidR="007B7A2D" w:rsidRDefault="00652083" w:rsidP="00427FE6">
      <w:pPr>
        <w:jc w:val="both"/>
      </w:pPr>
      <w:r w:rsidRPr="00B05A05">
        <w:rPr>
          <w:b/>
          <w:bCs/>
        </w:rPr>
        <w:lastRenderedPageBreak/>
        <w:t>A máltai</w:t>
      </w:r>
      <w:r>
        <w:t xml:space="preserve"> Maria Regina Főiskolán (Maria Regina College) és a Mosta Zokrija Középiskolában (Mosta Z</w:t>
      </w:r>
      <w:r w:rsidR="007B7A2D">
        <w:t>o</w:t>
      </w:r>
      <w:r>
        <w:t xml:space="preserve">krija Secondary </w:t>
      </w:r>
      <w:r w:rsidR="008E066F">
        <w:t>School) az</w:t>
      </w:r>
      <w:r>
        <w:t xml:space="preserve"> agrárgazdasági </w:t>
      </w:r>
      <w:r w:rsidR="008E066F">
        <w:t>oktatásban a</w:t>
      </w:r>
      <w:r>
        <w:t xml:space="preserve"> szénlábnyom csökkentésére helyezték a hangsúlyt.  Azzal a céllal, hogy csökkentsék a szintetikus műtrágyák használatát egy biogáz emésztőberendezést telepítettek, amely a gázokat felfogja, így azok zöldebb energiaforrássá válhatnak. A diákokat a projekt minden szakaszába bevonják, és gyakorlati feladatokat kapnak a rendszer használatához és nyomon követéséhez.</w:t>
      </w:r>
    </w:p>
    <w:p w14:paraId="288B9422" w14:textId="550106CA" w:rsidR="00652083" w:rsidRDefault="008E066F" w:rsidP="00427FE6">
      <w:pPr>
        <w:jc w:val="both"/>
      </w:pPr>
      <w:r w:rsidRPr="00B05A05">
        <w:rPr>
          <w:b/>
          <w:bCs/>
        </w:rPr>
        <w:t xml:space="preserve"> </w:t>
      </w:r>
      <w:r w:rsidR="00952E42" w:rsidRPr="00B05A05">
        <w:rPr>
          <w:b/>
          <w:bCs/>
        </w:rPr>
        <w:t>Spanyolországban</w:t>
      </w:r>
      <w:r w:rsidR="00952E42">
        <w:t xml:space="preserve"> a Castilla-La Mancha tartománybeli Aguas Nuevasban a "Megújuló Jelen" ('Renewable Present’) projekt célja, hogy két szinten is zöldebbé tegye a szakképzést. Először is a szakképzés minden területén a fenntarthatóság kultúrájának kialakítására törekszik az iskolákban az ISO 14001 környezetirányítási szabvány alkalmazása révén. Másodszor</w:t>
      </w:r>
      <w:r w:rsidR="00B05A05">
        <w:t xml:space="preserve">, </w:t>
      </w:r>
      <w:r w:rsidR="00952E42">
        <w:t xml:space="preserve">az iskolában oktatott egyes tantárgyak is zöldülnek, így például a repüléstechnikai tanszéken van egy projekt, amelynek célja, </w:t>
      </w:r>
      <w:r w:rsidR="006C770C">
        <w:t xml:space="preserve">egy </w:t>
      </w:r>
      <w:r w:rsidR="00952E42">
        <w:t xml:space="preserve">hidrogén-akkumulátoros drón prototípusának a kifejlesztése. A mezőgazdaságban a </w:t>
      </w:r>
      <w:r w:rsidR="006C770C">
        <w:t>dolgok internete</w:t>
      </w:r>
      <w:r w:rsidR="00952E42">
        <w:t xml:space="preserve"> (IoT)</w:t>
      </w:r>
      <w:r w:rsidR="006C770C">
        <w:t xml:space="preserve"> </w:t>
      </w:r>
      <w:r w:rsidR="00952E42">
        <w:t xml:space="preserve">technológiákat fejlesztenek ki az agrár-ökológiai létesítmények irányítására, például </w:t>
      </w:r>
      <w:r w:rsidR="00E26664">
        <w:t>a mezőgazdasági</w:t>
      </w:r>
      <w:r w:rsidR="00952E42">
        <w:t xml:space="preserve"> öntözés automatizálása mérőszondák és fotovoltaikus energia segítségével.</w:t>
      </w:r>
    </w:p>
    <w:p w14:paraId="3DD157AD" w14:textId="6213AA45" w:rsidR="00E26664" w:rsidRDefault="00E26664" w:rsidP="00427FE6">
      <w:pPr>
        <w:jc w:val="both"/>
      </w:pPr>
      <w:r w:rsidRPr="00B05A05">
        <w:rPr>
          <w:b/>
          <w:bCs/>
        </w:rPr>
        <w:t>A spanyolországi</w:t>
      </w:r>
      <w:r w:rsidRPr="00E26664">
        <w:t xml:space="preserve"> Bilbao nagyvárosi körzetében, Santurtzi városában a San José de Calasanz iskola létrehozta </w:t>
      </w:r>
      <w:r w:rsidR="00B05A05">
        <w:t xml:space="preserve">a </w:t>
      </w:r>
      <w:r w:rsidRPr="00E26664">
        <w:t xml:space="preserve">"Zöld Vállalkozói Iskolák" (Green Entrepreneurial  School') kezdeményezést, amely  egy körforgásos gazdasági projekt és a vállalkozói készségek tantárgy tantervének a  megerősítésére összpontosít, a "fenntartható vállalkozói tevékenység". modul beépítésével.  Szoros kapcsolatban a </w:t>
      </w:r>
      <w:r w:rsidR="00B05A05">
        <w:t xml:space="preserve"> Baszk Szakképzési Kutatási és Alkalmazott Innovációs Központ (</w:t>
      </w:r>
      <w:r w:rsidRPr="00E26664">
        <w:t>TKNIKA</w:t>
      </w:r>
      <w:r w:rsidR="00B05A05">
        <w:t>)</w:t>
      </w:r>
      <w:r w:rsidRPr="00E26664">
        <w:t xml:space="preserve"> körforgásos gazdaság platform</w:t>
      </w:r>
      <w:r w:rsidR="00B05A05">
        <w:t>jáva</w:t>
      </w:r>
      <w:r w:rsidRPr="00E26664">
        <w:t>l, a diákok és a tanárok tevékenységei nemcsak az üzleti ötletek generálására és a fenntartható oktatási vállalkozói projektek kidolgozására szorítkoz</w:t>
      </w:r>
      <w:r w:rsidR="00B05A05">
        <w:t>nak</w:t>
      </w:r>
      <w:r w:rsidRPr="00E26664">
        <w:t xml:space="preserve">, hanem a központ és a külső terek ökotervezésével kapcsolatos tanulmányok készítésére is.  </w:t>
      </w:r>
    </w:p>
    <w:p w14:paraId="6BBF4FD0" w14:textId="77777777" w:rsidR="00546973" w:rsidRPr="00BE11D4" w:rsidRDefault="00546973" w:rsidP="00427FE6">
      <w:pPr>
        <w:jc w:val="both"/>
      </w:pPr>
    </w:p>
    <w:p w14:paraId="00696B94" w14:textId="540645A4" w:rsidR="004727FB" w:rsidRDefault="00795D76" w:rsidP="00427FE6">
      <w:pPr>
        <w:jc w:val="both"/>
        <w:rPr>
          <w:b/>
          <w:bCs/>
        </w:rPr>
      </w:pPr>
      <w:r w:rsidRPr="00795D76">
        <w:rPr>
          <w:b/>
          <w:bCs/>
        </w:rPr>
        <w:t xml:space="preserve">8. </w:t>
      </w:r>
      <w:r w:rsidR="003742EE" w:rsidRPr="00795D76">
        <w:rPr>
          <w:b/>
          <w:bCs/>
        </w:rPr>
        <w:t xml:space="preserve">Összpontosítás a zöld társadalmi célokra </w:t>
      </w:r>
    </w:p>
    <w:p w14:paraId="05086994" w14:textId="77777777" w:rsidR="00594129" w:rsidRPr="00B05A05" w:rsidRDefault="00594129" w:rsidP="00427FE6">
      <w:pPr>
        <w:jc w:val="both"/>
        <w:rPr>
          <w:b/>
          <w:bCs/>
          <w:i/>
          <w:iCs/>
        </w:rPr>
      </w:pPr>
      <w:r w:rsidRPr="00B05A05">
        <w:rPr>
          <w:b/>
          <w:bCs/>
          <w:i/>
          <w:iCs/>
        </w:rPr>
        <w:t>Zöld készségek fejlesztését célzó lehetőségek támogatása a hátrányos helyzetű közösségek számára</w:t>
      </w:r>
    </w:p>
    <w:p w14:paraId="63DE9BF7" w14:textId="2549FE8F" w:rsidR="00594129" w:rsidRDefault="00594129" w:rsidP="00427FE6">
      <w:pPr>
        <w:jc w:val="both"/>
      </w:pPr>
      <w:r w:rsidRPr="00594129">
        <w:t>Bár a szakképzést a munkaerőpiaccal és ezáltal a gazdasági célokhoz való kapcsolódása megkülönbözteti más oktatási formáktól, fontos társadalmi funkciói is vannak. A szakképzésben tanulók gyakran alacsony vagy közepes képzettséggel, valamint hátrányos háttérrel rendelkeznek és gyakran tekintenek úgy a szakképzésre, mint a korai iskolaelhagyás elleni küzdelem eszközére. A szakképzés gyakran aktívan részt vesz a hátrányos helyzetű közösségekben élők kompetenciáinak fejlesztésében is, mint például a migráns háttérrel rendelkezők és a menekültek.</w:t>
      </w:r>
    </w:p>
    <w:p w14:paraId="7B3372C2" w14:textId="0D5F90F1" w:rsidR="005C6D47" w:rsidRPr="00594129" w:rsidRDefault="005C6D47" w:rsidP="00427FE6">
      <w:pPr>
        <w:jc w:val="both"/>
      </w:pPr>
      <w:r>
        <w:t xml:space="preserve">Bár a szakképzésben a zöld átállás társadalmi befogadással kapcsolatos szempontjai nem szerepelnek kiemelkedő helyen az inspiráló gyakorlatokban, mégis jelzik, hogy a szakképzés milyen széleskörű lehetőségeket kínálhat. </w:t>
      </w:r>
      <w:r w:rsidRPr="00B05A05">
        <w:rPr>
          <w:b/>
          <w:bCs/>
        </w:rPr>
        <w:t>Lengyelországban</w:t>
      </w:r>
      <w:r w:rsidR="00D85252">
        <w:t xml:space="preserve"> </w:t>
      </w:r>
      <w:r>
        <w:t>120 ágazati készségközpontot alakítanak ki, mint Szakképzési Kiválósági Központok, amelyek olyan zöld iparágakat foglalnak majd magukban, mint a megújuló energia különböző formái és a hulladékgazdálkodás. Hatáskörük kiterjed a fogyatékkal élők lehetőségeinek fejlesztésére is, hogy olyan megfelelő képzési lehetőségekhez jussanak, amelyek lehetővé teszik számukra a</w:t>
      </w:r>
      <w:r w:rsidR="00B05A05">
        <w:t xml:space="preserve"> zöld</w:t>
      </w:r>
      <w:r>
        <w:t xml:space="preserve"> iparágakban való elhelyezkedést.</w:t>
      </w:r>
    </w:p>
    <w:p w14:paraId="7394541B" w14:textId="32015789" w:rsidR="00954604" w:rsidRPr="00D85252" w:rsidRDefault="00954604" w:rsidP="00427FE6">
      <w:pPr>
        <w:jc w:val="both"/>
        <w:rPr>
          <w:b/>
          <w:bCs/>
        </w:rPr>
      </w:pPr>
      <w:r w:rsidRPr="00D85252">
        <w:rPr>
          <w:b/>
          <w:bCs/>
        </w:rPr>
        <w:t xml:space="preserve">Kapcsolódás a civil </w:t>
      </w:r>
      <w:r w:rsidR="00685EA4" w:rsidRPr="00D85252">
        <w:rPr>
          <w:b/>
          <w:bCs/>
        </w:rPr>
        <w:t>társadalomhoz iskolán</w:t>
      </w:r>
      <w:r w:rsidR="00E377E0" w:rsidRPr="00D85252">
        <w:rPr>
          <w:b/>
          <w:bCs/>
        </w:rPr>
        <w:t xml:space="preserve"> kívüli tevékenységek m</w:t>
      </w:r>
      <w:r w:rsidR="00685EA4" w:rsidRPr="00D85252">
        <w:rPr>
          <w:b/>
          <w:bCs/>
        </w:rPr>
        <w:t>egvalósításához</w:t>
      </w:r>
    </w:p>
    <w:p w14:paraId="1F0905D1" w14:textId="420B24E7" w:rsidR="00D85252" w:rsidRDefault="00D85252" w:rsidP="00427FE6">
      <w:pPr>
        <w:jc w:val="both"/>
      </w:pPr>
      <w:r>
        <w:t>A környezeti fenntarthatóság területén tevékenykedő helyi szereplők és nem kormányzati szervezetek olyan ismeretekkel és szakértelemmel rendelkeznek, amelyek értékes erőforrást jelenthetnek a szakképz</w:t>
      </w:r>
      <w:r w:rsidR="00B05A05">
        <w:t>ő</w:t>
      </w:r>
      <w:r>
        <w:t xml:space="preserve"> intézmények, valamint oktatóik számára. A helyi környezeti kérdések a tanulók aktív </w:t>
      </w:r>
      <w:r>
        <w:lastRenderedPageBreak/>
        <w:t xml:space="preserve">kutatásának és felfedezésének középpontjába kerülhetnek a helyi környezetvédelmi csoportokkal, szülőkkel stb. való együttműködés révén, ami pozitívan hat </w:t>
      </w:r>
      <w:r w:rsidR="00521804">
        <w:t>a helyi</w:t>
      </w:r>
      <w:r>
        <w:t xml:space="preserve"> közösségekre is.</w:t>
      </w:r>
    </w:p>
    <w:p w14:paraId="63BCB4CC" w14:textId="5048496A" w:rsidR="00D85252" w:rsidRDefault="00D85252" w:rsidP="00427FE6">
      <w:pPr>
        <w:jc w:val="both"/>
      </w:pPr>
      <w:r>
        <w:t>Az ilyen elképzelések először az egyetemek körében alakultak ki, amelyek igyekeztek kihasználni a hallgatók környezeti kérdésekkel kapcsolatos elkötelezettségét, és lehetőséget akartak nyújtani nekik arra, hogy szélesebb körű készségeket fejlesszenek a tanórán vagy tanórán kívüli tevékenységek révén.</w:t>
      </w:r>
    </w:p>
    <w:p w14:paraId="3B2EBD67" w14:textId="781D5ADE" w:rsidR="00D35D76" w:rsidRDefault="00684A0B" w:rsidP="00427FE6">
      <w:pPr>
        <w:jc w:val="both"/>
      </w:pPr>
      <w:r>
        <w:t xml:space="preserve">A kompendium   máshol említett inspiráló gyakorlatai </w:t>
      </w:r>
      <w:r w:rsidR="00C06222">
        <w:t>számos civil</w:t>
      </w:r>
      <w:r>
        <w:t xml:space="preserve"> társadalmi szereplőt érintenek, mint </w:t>
      </w:r>
      <w:r w:rsidR="00C06222">
        <w:t>például Luxemburg</w:t>
      </w:r>
      <w:r>
        <w:t xml:space="preserve"> </w:t>
      </w:r>
      <w:r w:rsidR="00C06222">
        <w:t>okos megújuló</w:t>
      </w:r>
      <w:r>
        <w:t xml:space="preserve"> energiaforrásokkal foglalkozó technikusprogramja,</w:t>
      </w:r>
      <w:r w:rsidR="00B05A05">
        <w:t xml:space="preserve"> </w:t>
      </w:r>
      <w:r>
        <w:t xml:space="preserve">amely a Greenpeace közreműködésével valósul meg (3. fejezet: A szükséges műszaki készségek fejlesztése), illetve a spanyolországi Murcia gyakorlata, amelybe egy </w:t>
      </w:r>
      <w:r w:rsidR="008335A1">
        <w:t>méltányos</w:t>
      </w:r>
      <w:r w:rsidR="00C06222">
        <w:t xml:space="preserve"> kereskedelemmel</w:t>
      </w:r>
      <w:r>
        <w:t xml:space="preserve"> foglalkozó nem kormányzati </w:t>
      </w:r>
      <w:r w:rsidR="00C06222">
        <w:t>szervezetet is</w:t>
      </w:r>
      <w:r>
        <w:t xml:space="preserve"> </w:t>
      </w:r>
      <w:r w:rsidR="00C06222">
        <w:t>bevontak (</w:t>
      </w:r>
      <w:r>
        <w:t>5. fejezet: projektalapú tanulás).</w:t>
      </w:r>
    </w:p>
    <w:p w14:paraId="1D686C9F" w14:textId="677D2D91" w:rsidR="00C06222" w:rsidRDefault="00C06222" w:rsidP="00427FE6">
      <w:pPr>
        <w:jc w:val="both"/>
      </w:pPr>
      <w:r>
        <w:t>Egy inspiráló ciprusi gyakorlat azt mutatja be, hogy a nem kormányzati és civil szervezetek hogyan játszhatnak</w:t>
      </w:r>
      <w:r w:rsidR="00B05A05">
        <w:t xml:space="preserve"> </w:t>
      </w:r>
      <w:r>
        <w:t>kulcsfontosságú szerepet az élelmiszer-pazarlás elleni nemzeti kezdeményezésben. A "LIFE-FOODPRINT" projekt fő célja, hogy közvetlenül bevonja a ciprusi élelmiszer- és vendéglátóipari, valamint társadalmi szereplőket, például a helyi hatóságokat és nem kormányzati szervezeteket egy "együttműködési hálózat" létrehozásába, melynek célja a "szociális alapú élelmiszer-adományozás". A projekt magában foglalja az érdekelt felekkel folytatott konzultációt, amelyet az élelmiszer- és vendéglátóipari ágazat szakemberei és diákjai számára szervezett képzés megvalósítása követ.</w:t>
      </w:r>
    </w:p>
    <w:p w14:paraId="22F9F3B4" w14:textId="1A8CE2E0" w:rsidR="00391A30" w:rsidRDefault="00795D76" w:rsidP="00427FE6">
      <w:pPr>
        <w:jc w:val="both"/>
        <w:rPr>
          <w:b/>
          <w:bCs/>
        </w:rPr>
      </w:pPr>
      <w:r>
        <w:rPr>
          <w:b/>
          <w:bCs/>
        </w:rPr>
        <w:t>9</w:t>
      </w:r>
      <w:r w:rsidR="00685EA4" w:rsidRPr="00685EA4">
        <w:rPr>
          <w:b/>
          <w:bCs/>
        </w:rPr>
        <w:t>. Együttműködési hálózatok, platformok létrehozás</w:t>
      </w:r>
      <w:r w:rsidR="00391A30">
        <w:rPr>
          <w:b/>
          <w:bCs/>
        </w:rPr>
        <w:t>a</w:t>
      </w:r>
    </w:p>
    <w:p w14:paraId="327765BF" w14:textId="4CE0F7A8" w:rsidR="00FE306A" w:rsidRDefault="003E1C91" w:rsidP="00427FE6">
      <w:pPr>
        <w:jc w:val="both"/>
      </w:pPr>
      <w:r>
        <w:t xml:space="preserve">A gyűjteményben szereplő gyakorlatok között helyi, regionális és országos hálózatokra is találunk példákat, és néhány olyanra is amely tervezetten globális hatókörű szeretne lenni. Az ebben a kompendiumban bemutatott példákban a hálózatokat gyakran szélesebb körű projektek részeként hozták létre.  Ilyen például </w:t>
      </w:r>
      <w:r w:rsidRPr="006E30F7">
        <w:rPr>
          <w:b/>
          <w:bCs/>
        </w:rPr>
        <w:t>az ausztriai Grazban található Zöld Falu Oktatási Központ</w:t>
      </w:r>
      <w:r>
        <w:t xml:space="preserve"> (Green Village Training Centre), valamint a megújuló energia tantervének megvalósítása egy a projektbe </w:t>
      </w:r>
      <w:r w:rsidR="0062313B">
        <w:t>bevont elektrotechnikai</w:t>
      </w:r>
      <w:r>
        <w:t xml:space="preserve"> mérnöki </w:t>
      </w:r>
      <w:r w:rsidR="002C57C4">
        <w:t>főiskolán, amely</w:t>
      </w:r>
      <w:r>
        <w:t xml:space="preserve"> egy "zöld átállás" oktatási hálózat kiépítését is magában </w:t>
      </w:r>
      <w:r w:rsidR="004551B4">
        <w:t xml:space="preserve">foglalta </w:t>
      </w:r>
      <w:r w:rsidR="009D5DF9">
        <w:t>a középfokú</w:t>
      </w:r>
      <w:r>
        <w:t xml:space="preserve"> oktatás szintjén túli területekkel - azaz általános iskolákkal, </w:t>
      </w:r>
      <w:r w:rsidR="006E30F7">
        <w:t>valamint műszaki</w:t>
      </w:r>
      <w:r>
        <w:t xml:space="preserve"> egyetemekkel  és az alkalmazott tudományok egyetemeivel.</w:t>
      </w:r>
    </w:p>
    <w:p w14:paraId="434FE1DF" w14:textId="048BACFC" w:rsidR="004943D2" w:rsidRDefault="004943D2" w:rsidP="00427FE6">
      <w:pPr>
        <w:jc w:val="both"/>
      </w:pPr>
      <w:r w:rsidRPr="006E30F7">
        <w:rPr>
          <w:b/>
          <w:bCs/>
        </w:rPr>
        <w:t>Hasonlóképpen, a ciprusi "LIFE-FOODPRINT" projekt</w:t>
      </w:r>
      <w:r w:rsidRPr="004943D2">
        <w:t xml:space="preserve"> fontos eleme volt, hogy az összes terület - az állami, a magán- és a civil társadalom - érintett szereplőinek hozza össze, annak érdekében, </w:t>
      </w:r>
      <w:r w:rsidR="0062313B" w:rsidRPr="004943D2">
        <w:t>hogy képzések</w:t>
      </w:r>
      <w:r w:rsidRPr="004943D2">
        <w:t xml:space="preserve"> kidolgozásával oldja meg az élelmiszer-pazarlás problémáját.</w:t>
      </w:r>
      <w:r w:rsidR="006B12A2">
        <w:t xml:space="preserve"> </w:t>
      </w:r>
      <w:r w:rsidR="006B12A2" w:rsidRPr="006B12A2">
        <w:t>A hálózat hozzáférést biztosít online anyagokhoz és hálózati eseményekhez.</w:t>
      </w:r>
    </w:p>
    <w:p w14:paraId="24B83574" w14:textId="1294AFB9" w:rsidR="002C57C4" w:rsidRDefault="002C57C4" w:rsidP="00427FE6">
      <w:pPr>
        <w:jc w:val="both"/>
      </w:pPr>
      <w:r w:rsidRPr="002C57C4">
        <w:t xml:space="preserve">A spanyolországi Baszkföldön 2018-ban </w:t>
      </w:r>
      <w:r w:rsidR="006E30F7" w:rsidRPr="002C57C4">
        <w:t xml:space="preserve">indult </w:t>
      </w:r>
      <w:r w:rsidR="006E30F7">
        <w:t>Baszk</w:t>
      </w:r>
      <w:r w:rsidR="008335A1">
        <w:t xml:space="preserve"> Szakképzési Kutatási és Alkalmazott Innovációs Központ (</w:t>
      </w:r>
      <w:r w:rsidR="008335A1" w:rsidRPr="0007582D">
        <w:t>Basque Centre for Research and Applied Innovation in VET</w:t>
      </w:r>
      <w:r w:rsidR="008335A1">
        <w:t xml:space="preserve">, rövidítve TKNIKA) </w:t>
      </w:r>
      <w:r w:rsidRPr="002C57C4">
        <w:t>körforgásos gazdasági platform</w:t>
      </w:r>
      <w:r w:rsidR="008335A1">
        <w:t xml:space="preserve">ja. </w:t>
      </w:r>
      <w:r w:rsidR="006E30F7">
        <w:t xml:space="preserve">Ez </w:t>
      </w:r>
      <w:r w:rsidR="006E30F7" w:rsidRPr="002C57C4">
        <w:t>egy</w:t>
      </w:r>
      <w:r w:rsidRPr="002C57C4">
        <w:t xml:space="preserve"> olyan digitális platform, amely támogatja a három szakképzési központ és más köz- és magánszereplőket magába foglaló TKNIKA Körforgásos Gazdasági Hálózat számára kidolgozott</w:t>
      </w:r>
      <w:r w:rsidR="008335A1">
        <w:t xml:space="preserve"> </w:t>
      </w:r>
      <w:r w:rsidRPr="002C57C4">
        <w:t xml:space="preserve">projekteket.  A platform bevonja a szakképzési központok vendéglátás, tengerészet </w:t>
      </w:r>
      <w:r w:rsidR="00C62CD7" w:rsidRPr="002C57C4">
        <w:t>és halászat</w:t>
      </w:r>
      <w:r w:rsidRPr="002C57C4">
        <w:t xml:space="preserve"> ágazatában tanuló diákjait és oktatóikat is.</w:t>
      </w:r>
    </w:p>
    <w:p w14:paraId="496A7FD0" w14:textId="5EAB255B" w:rsidR="00C62CD7" w:rsidRDefault="00C62CD7" w:rsidP="00427FE6">
      <w:pPr>
        <w:jc w:val="both"/>
      </w:pPr>
      <w:r>
        <w:t xml:space="preserve">A kompendium olyan hálózatokra és platformokra is példát kínál, amelyek már több éve működnek, és amelyeket önmagukban hoztak létre, nem pedig más projektek részeként. </w:t>
      </w:r>
      <w:r w:rsidRPr="006E30F7">
        <w:rPr>
          <w:b/>
          <w:bCs/>
        </w:rPr>
        <w:t xml:space="preserve">Luxemburgban </w:t>
      </w:r>
      <w:r>
        <w:t>201</w:t>
      </w:r>
      <w:r w:rsidR="006E30F7">
        <w:t>0 óta működik</w:t>
      </w:r>
      <w:r>
        <w:t xml:space="preserve"> egy csereplatform, amely összekapcsolja a szakmai szereplőket, és lehetővé teszi számukra, hogy megosszák egymással a fenntartható fejlődés oktatásával kapcsolatos gyakorlatokat és tananyagokat. A csere- és információs platform összekapcsolja a nemzeti és globális szintű szervezeteket és intézményeket, valamint az oktatási közösségeket </w:t>
      </w:r>
      <w:r w:rsidR="006E30F7">
        <w:t>és az</w:t>
      </w:r>
      <w:r>
        <w:t xml:space="preserve"> érdeklődő közvéleményt. A hálózat honlapja képzési lehetőségek</w:t>
      </w:r>
      <w:r w:rsidR="006E30F7">
        <w:t xml:space="preserve">et, </w:t>
      </w:r>
      <w:r>
        <w:t>oktatási anyagok</w:t>
      </w:r>
      <w:r w:rsidR="006E30F7">
        <w:t>at</w:t>
      </w:r>
      <w:r>
        <w:t>, valamint bevált jó   gyakorlatok</w:t>
      </w:r>
      <w:r w:rsidR="006E30F7">
        <w:t>at</w:t>
      </w:r>
      <w:r>
        <w:t xml:space="preserve"> és </w:t>
      </w:r>
      <w:r>
        <w:lastRenderedPageBreak/>
        <w:t>tapasztalatok</w:t>
      </w:r>
      <w:r w:rsidR="006E30F7">
        <w:t>at</w:t>
      </w:r>
      <w:r>
        <w:t xml:space="preserve"> kínál, továbbá helyet biztosít a közös interdiszciplináris oktatási projektek létrehozására.</w:t>
      </w:r>
    </w:p>
    <w:p w14:paraId="26FECE93" w14:textId="13AC2594" w:rsidR="00996A24" w:rsidRDefault="00996A24" w:rsidP="00427FE6">
      <w:pPr>
        <w:jc w:val="both"/>
      </w:pPr>
      <w:r>
        <w:t>A</w:t>
      </w:r>
      <w:r w:rsidR="006B5671">
        <w:t>z</w:t>
      </w:r>
      <w:r>
        <w:t xml:space="preserve"> </w:t>
      </w:r>
      <w:r w:rsidR="006B5671" w:rsidRPr="00693A7A">
        <w:t xml:space="preserve">"Oktatás az erőforrás-megtartásért és az erőforrás-hatékonyságért" </w:t>
      </w:r>
      <w:r>
        <w:t xml:space="preserve">BilRess hálózatot 2014-ben indították el, hogy a németországi érdekel szereplők ötleteket és ismereteket cseréljenek az erőforrás-hatékonyság és -megőrzés témájában. Célja, </w:t>
      </w:r>
      <w:r w:rsidR="003366B4">
        <w:t>hogy az</w:t>
      </w:r>
      <w:r>
        <w:t xml:space="preserve"> oktatási rendszeren belül és kívül minél több olyan szereplő</w:t>
      </w:r>
      <w:r w:rsidR="006B5671">
        <w:t>t</w:t>
      </w:r>
      <w:r>
        <w:t xml:space="preserve"> hozzon össze, akik </w:t>
      </w:r>
      <w:r w:rsidR="006B5671">
        <w:t>igénylik az</w:t>
      </w:r>
      <w:r>
        <w:t xml:space="preserve"> erőforráshatékony oktatásnak az oktatás különböző területeibe való integrálását (iskola</w:t>
      </w:r>
      <w:r w:rsidR="00F3272E">
        <w:t xml:space="preserve">i </w:t>
      </w:r>
      <w:r>
        <w:t xml:space="preserve">oktatás, szakképzés, felsőoktatás, továbbképzés), valamint a politikai </w:t>
      </w:r>
      <w:r w:rsidR="006E30F7">
        <w:t>és üzleti</w:t>
      </w:r>
      <w:r>
        <w:t xml:space="preserve"> </w:t>
      </w:r>
      <w:r w:rsidR="008829A4">
        <w:t xml:space="preserve">élet,  </w:t>
      </w:r>
      <w:r>
        <w:t>szociális partnerek és a civil társadalom</w:t>
      </w:r>
      <w:r w:rsidR="006E30F7">
        <w:t xml:space="preserve"> szférájába</w:t>
      </w:r>
      <w:r>
        <w:t>.</w:t>
      </w:r>
    </w:p>
    <w:p w14:paraId="53F680ED" w14:textId="2E6CBED3" w:rsidR="008829A4" w:rsidRPr="008829A4" w:rsidRDefault="008829A4" w:rsidP="008829A4">
      <w:pPr>
        <w:jc w:val="both"/>
        <w:rPr>
          <w:b/>
          <w:bCs/>
        </w:rPr>
      </w:pPr>
      <w:r w:rsidRPr="008829A4">
        <w:rPr>
          <w:b/>
          <w:bCs/>
        </w:rPr>
        <w:t>A</w:t>
      </w:r>
      <w:r w:rsidR="00425F9D">
        <w:rPr>
          <w:b/>
          <w:bCs/>
        </w:rPr>
        <w:t xml:space="preserve">z angol nyelvű </w:t>
      </w:r>
      <w:r w:rsidRPr="008829A4">
        <w:rPr>
          <w:b/>
          <w:bCs/>
        </w:rPr>
        <w:t xml:space="preserve"> kompendium az egyes tématerületeken szereplő inspiráló gyakorlatokat tömören, összegzően mutatja be, de ráklikkelve az egyes gyakorlatokban kiemelt linkre, felugrik egy adatlap, amely részletesebben mutatja be az adott jó gyakorlatot. </w:t>
      </w:r>
    </w:p>
    <w:p w14:paraId="2E9CE47E" w14:textId="77777777" w:rsidR="008829A4" w:rsidRPr="008829A4" w:rsidRDefault="008829A4" w:rsidP="00427FE6">
      <w:pPr>
        <w:jc w:val="both"/>
        <w:rPr>
          <w:b/>
          <w:bCs/>
        </w:rPr>
      </w:pPr>
    </w:p>
    <w:sectPr w:rsidR="008829A4" w:rsidRPr="008829A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ECSquareSansPro">
    <w:altName w:val="Calibri"/>
    <w:panose1 w:val="00000000000000000000"/>
    <w:charset w:val="EE"/>
    <w:family w:val="swiss"/>
    <w:notTrueType/>
    <w:pitch w:val="default"/>
    <w:sig w:usb0="00000005" w:usb1="00000000" w:usb2="00000000" w:usb3="00000000" w:csb0="00000002"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985A1B"/>
    <w:multiLevelType w:val="hybridMultilevel"/>
    <w:tmpl w:val="06487356"/>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 w15:restartNumberingAfterBreak="0">
    <w:nsid w:val="17374E4E"/>
    <w:multiLevelType w:val="multilevel"/>
    <w:tmpl w:val="908236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2F513F9"/>
    <w:multiLevelType w:val="hybridMultilevel"/>
    <w:tmpl w:val="E2ACA49E"/>
    <w:lvl w:ilvl="0" w:tplc="040E000B">
      <w:start w:val="1"/>
      <w:numFmt w:val="bullet"/>
      <w:lvlText w:val=""/>
      <w:lvlJc w:val="left"/>
      <w:pPr>
        <w:ind w:left="720" w:hanging="360"/>
      </w:pPr>
      <w:rPr>
        <w:rFonts w:ascii="Wingdings" w:hAnsi="Wingdings"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3" w15:restartNumberingAfterBreak="0">
    <w:nsid w:val="3C17782D"/>
    <w:multiLevelType w:val="hybridMultilevel"/>
    <w:tmpl w:val="4650EABC"/>
    <w:lvl w:ilvl="0" w:tplc="040E000B">
      <w:start w:val="1"/>
      <w:numFmt w:val="bullet"/>
      <w:lvlText w:val=""/>
      <w:lvlJc w:val="left"/>
      <w:pPr>
        <w:ind w:left="768" w:hanging="360"/>
      </w:pPr>
      <w:rPr>
        <w:rFonts w:ascii="Wingdings" w:hAnsi="Wingdings" w:hint="default"/>
      </w:rPr>
    </w:lvl>
    <w:lvl w:ilvl="1" w:tplc="040E0003" w:tentative="1">
      <w:start w:val="1"/>
      <w:numFmt w:val="bullet"/>
      <w:lvlText w:val="o"/>
      <w:lvlJc w:val="left"/>
      <w:pPr>
        <w:ind w:left="1488" w:hanging="360"/>
      </w:pPr>
      <w:rPr>
        <w:rFonts w:ascii="Courier New" w:hAnsi="Courier New" w:cs="Courier New" w:hint="default"/>
      </w:rPr>
    </w:lvl>
    <w:lvl w:ilvl="2" w:tplc="040E0005" w:tentative="1">
      <w:start w:val="1"/>
      <w:numFmt w:val="bullet"/>
      <w:lvlText w:val=""/>
      <w:lvlJc w:val="left"/>
      <w:pPr>
        <w:ind w:left="2208" w:hanging="360"/>
      </w:pPr>
      <w:rPr>
        <w:rFonts w:ascii="Wingdings" w:hAnsi="Wingdings" w:hint="default"/>
      </w:rPr>
    </w:lvl>
    <w:lvl w:ilvl="3" w:tplc="040E0001" w:tentative="1">
      <w:start w:val="1"/>
      <w:numFmt w:val="bullet"/>
      <w:lvlText w:val=""/>
      <w:lvlJc w:val="left"/>
      <w:pPr>
        <w:ind w:left="2928" w:hanging="360"/>
      </w:pPr>
      <w:rPr>
        <w:rFonts w:ascii="Symbol" w:hAnsi="Symbol" w:hint="default"/>
      </w:rPr>
    </w:lvl>
    <w:lvl w:ilvl="4" w:tplc="040E0003" w:tentative="1">
      <w:start w:val="1"/>
      <w:numFmt w:val="bullet"/>
      <w:lvlText w:val="o"/>
      <w:lvlJc w:val="left"/>
      <w:pPr>
        <w:ind w:left="3648" w:hanging="360"/>
      </w:pPr>
      <w:rPr>
        <w:rFonts w:ascii="Courier New" w:hAnsi="Courier New" w:cs="Courier New" w:hint="default"/>
      </w:rPr>
    </w:lvl>
    <w:lvl w:ilvl="5" w:tplc="040E0005" w:tentative="1">
      <w:start w:val="1"/>
      <w:numFmt w:val="bullet"/>
      <w:lvlText w:val=""/>
      <w:lvlJc w:val="left"/>
      <w:pPr>
        <w:ind w:left="4368" w:hanging="360"/>
      </w:pPr>
      <w:rPr>
        <w:rFonts w:ascii="Wingdings" w:hAnsi="Wingdings" w:hint="default"/>
      </w:rPr>
    </w:lvl>
    <w:lvl w:ilvl="6" w:tplc="040E0001" w:tentative="1">
      <w:start w:val="1"/>
      <w:numFmt w:val="bullet"/>
      <w:lvlText w:val=""/>
      <w:lvlJc w:val="left"/>
      <w:pPr>
        <w:ind w:left="5088" w:hanging="360"/>
      </w:pPr>
      <w:rPr>
        <w:rFonts w:ascii="Symbol" w:hAnsi="Symbol" w:hint="default"/>
      </w:rPr>
    </w:lvl>
    <w:lvl w:ilvl="7" w:tplc="040E0003" w:tentative="1">
      <w:start w:val="1"/>
      <w:numFmt w:val="bullet"/>
      <w:lvlText w:val="o"/>
      <w:lvlJc w:val="left"/>
      <w:pPr>
        <w:ind w:left="5808" w:hanging="360"/>
      </w:pPr>
      <w:rPr>
        <w:rFonts w:ascii="Courier New" w:hAnsi="Courier New" w:cs="Courier New" w:hint="default"/>
      </w:rPr>
    </w:lvl>
    <w:lvl w:ilvl="8" w:tplc="040E0005" w:tentative="1">
      <w:start w:val="1"/>
      <w:numFmt w:val="bullet"/>
      <w:lvlText w:val=""/>
      <w:lvlJc w:val="left"/>
      <w:pPr>
        <w:ind w:left="6528" w:hanging="360"/>
      </w:pPr>
      <w:rPr>
        <w:rFonts w:ascii="Wingdings" w:hAnsi="Wingdings" w:hint="default"/>
      </w:rPr>
    </w:lvl>
  </w:abstractNum>
  <w:abstractNum w:abstractNumId="4" w15:restartNumberingAfterBreak="0">
    <w:nsid w:val="41E70D3D"/>
    <w:multiLevelType w:val="hybridMultilevel"/>
    <w:tmpl w:val="3AF06BB2"/>
    <w:lvl w:ilvl="0" w:tplc="040E0001">
      <w:start w:val="1"/>
      <w:numFmt w:val="bullet"/>
      <w:lvlText w:val=""/>
      <w:lvlJc w:val="left"/>
      <w:pPr>
        <w:ind w:left="1488" w:hanging="360"/>
      </w:pPr>
      <w:rPr>
        <w:rFonts w:ascii="Symbol" w:hAnsi="Symbol" w:hint="default"/>
      </w:rPr>
    </w:lvl>
    <w:lvl w:ilvl="1" w:tplc="040E0003" w:tentative="1">
      <w:start w:val="1"/>
      <w:numFmt w:val="bullet"/>
      <w:lvlText w:val="o"/>
      <w:lvlJc w:val="left"/>
      <w:pPr>
        <w:ind w:left="2208" w:hanging="360"/>
      </w:pPr>
      <w:rPr>
        <w:rFonts w:ascii="Courier New" w:hAnsi="Courier New" w:cs="Courier New" w:hint="default"/>
      </w:rPr>
    </w:lvl>
    <w:lvl w:ilvl="2" w:tplc="040E0005" w:tentative="1">
      <w:start w:val="1"/>
      <w:numFmt w:val="bullet"/>
      <w:lvlText w:val=""/>
      <w:lvlJc w:val="left"/>
      <w:pPr>
        <w:ind w:left="2928" w:hanging="360"/>
      </w:pPr>
      <w:rPr>
        <w:rFonts w:ascii="Wingdings" w:hAnsi="Wingdings" w:hint="default"/>
      </w:rPr>
    </w:lvl>
    <w:lvl w:ilvl="3" w:tplc="040E0001" w:tentative="1">
      <w:start w:val="1"/>
      <w:numFmt w:val="bullet"/>
      <w:lvlText w:val=""/>
      <w:lvlJc w:val="left"/>
      <w:pPr>
        <w:ind w:left="3648" w:hanging="360"/>
      </w:pPr>
      <w:rPr>
        <w:rFonts w:ascii="Symbol" w:hAnsi="Symbol" w:hint="default"/>
      </w:rPr>
    </w:lvl>
    <w:lvl w:ilvl="4" w:tplc="040E0003" w:tentative="1">
      <w:start w:val="1"/>
      <w:numFmt w:val="bullet"/>
      <w:lvlText w:val="o"/>
      <w:lvlJc w:val="left"/>
      <w:pPr>
        <w:ind w:left="4368" w:hanging="360"/>
      </w:pPr>
      <w:rPr>
        <w:rFonts w:ascii="Courier New" w:hAnsi="Courier New" w:cs="Courier New" w:hint="default"/>
      </w:rPr>
    </w:lvl>
    <w:lvl w:ilvl="5" w:tplc="040E0005" w:tentative="1">
      <w:start w:val="1"/>
      <w:numFmt w:val="bullet"/>
      <w:lvlText w:val=""/>
      <w:lvlJc w:val="left"/>
      <w:pPr>
        <w:ind w:left="5088" w:hanging="360"/>
      </w:pPr>
      <w:rPr>
        <w:rFonts w:ascii="Wingdings" w:hAnsi="Wingdings" w:hint="default"/>
      </w:rPr>
    </w:lvl>
    <w:lvl w:ilvl="6" w:tplc="040E0001" w:tentative="1">
      <w:start w:val="1"/>
      <w:numFmt w:val="bullet"/>
      <w:lvlText w:val=""/>
      <w:lvlJc w:val="left"/>
      <w:pPr>
        <w:ind w:left="5808" w:hanging="360"/>
      </w:pPr>
      <w:rPr>
        <w:rFonts w:ascii="Symbol" w:hAnsi="Symbol" w:hint="default"/>
      </w:rPr>
    </w:lvl>
    <w:lvl w:ilvl="7" w:tplc="040E0003" w:tentative="1">
      <w:start w:val="1"/>
      <w:numFmt w:val="bullet"/>
      <w:lvlText w:val="o"/>
      <w:lvlJc w:val="left"/>
      <w:pPr>
        <w:ind w:left="6528" w:hanging="360"/>
      </w:pPr>
      <w:rPr>
        <w:rFonts w:ascii="Courier New" w:hAnsi="Courier New" w:cs="Courier New" w:hint="default"/>
      </w:rPr>
    </w:lvl>
    <w:lvl w:ilvl="8" w:tplc="040E0005" w:tentative="1">
      <w:start w:val="1"/>
      <w:numFmt w:val="bullet"/>
      <w:lvlText w:val=""/>
      <w:lvlJc w:val="left"/>
      <w:pPr>
        <w:ind w:left="7248" w:hanging="360"/>
      </w:pPr>
      <w:rPr>
        <w:rFonts w:ascii="Wingdings" w:hAnsi="Wingdings" w:hint="default"/>
      </w:rPr>
    </w:lvl>
  </w:abstractNum>
  <w:abstractNum w:abstractNumId="5" w15:restartNumberingAfterBreak="0">
    <w:nsid w:val="4372226D"/>
    <w:multiLevelType w:val="hybridMultilevel"/>
    <w:tmpl w:val="0D0CED96"/>
    <w:lvl w:ilvl="0" w:tplc="040E000B">
      <w:start w:val="1"/>
      <w:numFmt w:val="bullet"/>
      <w:lvlText w:val=""/>
      <w:lvlJc w:val="left"/>
      <w:pPr>
        <w:ind w:left="720" w:hanging="360"/>
      </w:pPr>
      <w:rPr>
        <w:rFonts w:ascii="Wingdings" w:hAnsi="Wingdings"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6" w15:restartNumberingAfterBreak="0">
    <w:nsid w:val="4D1B47C9"/>
    <w:multiLevelType w:val="hybridMultilevel"/>
    <w:tmpl w:val="A13856BC"/>
    <w:lvl w:ilvl="0" w:tplc="040E000B">
      <w:start w:val="1"/>
      <w:numFmt w:val="bullet"/>
      <w:lvlText w:val=""/>
      <w:lvlJc w:val="left"/>
      <w:pPr>
        <w:ind w:left="720" w:hanging="360"/>
      </w:pPr>
      <w:rPr>
        <w:rFonts w:ascii="Wingdings" w:hAnsi="Wingdings"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7" w15:restartNumberingAfterBreak="0">
    <w:nsid w:val="56AF3969"/>
    <w:multiLevelType w:val="hybridMultilevel"/>
    <w:tmpl w:val="FE1050B8"/>
    <w:lvl w:ilvl="0" w:tplc="040E000B">
      <w:start w:val="1"/>
      <w:numFmt w:val="bullet"/>
      <w:lvlText w:val=""/>
      <w:lvlJc w:val="left"/>
      <w:pPr>
        <w:ind w:left="720" w:hanging="360"/>
      </w:pPr>
      <w:rPr>
        <w:rFonts w:ascii="Wingdings" w:hAnsi="Wingdings"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8" w15:restartNumberingAfterBreak="0">
    <w:nsid w:val="57285642"/>
    <w:multiLevelType w:val="hybridMultilevel"/>
    <w:tmpl w:val="6188F7D0"/>
    <w:lvl w:ilvl="0" w:tplc="040E000B">
      <w:start w:val="1"/>
      <w:numFmt w:val="bullet"/>
      <w:lvlText w:val=""/>
      <w:lvlJc w:val="left"/>
      <w:pPr>
        <w:ind w:left="768" w:hanging="360"/>
      </w:pPr>
      <w:rPr>
        <w:rFonts w:ascii="Wingdings" w:hAnsi="Wingdings" w:hint="default"/>
      </w:rPr>
    </w:lvl>
    <w:lvl w:ilvl="1" w:tplc="040E0003" w:tentative="1">
      <w:start w:val="1"/>
      <w:numFmt w:val="bullet"/>
      <w:lvlText w:val="o"/>
      <w:lvlJc w:val="left"/>
      <w:pPr>
        <w:ind w:left="1488" w:hanging="360"/>
      </w:pPr>
      <w:rPr>
        <w:rFonts w:ascii="Courier New" w:hAnsi="Courier New" w:cs="Courier New" w:hint="default"/>
      </w:rPr>
    </w:lvl>
    <w:lvl w:ilvl="2" w:tplc="040E0005" w:tentative="1">
      <w:start w:val="1"/>
      <w:numFmt w:val="bullet"/>
      <w:lvlText w:val=""/>
      <w:lvlJc w:val="left"/>
      <w:pPr>
        <w:ind w:left="2208" w:hanging="360"/>
      </w:pPr>
      <w:rPr>
        <w:rFonts w:ascii="Wingdings" w:hAnsi="Wingdings" w:hint="default"/>
      </w:rPr>
    </w:lvl>
    <w:lvl w:ilvl="3" w:tplc="040E0001" w:tentative="1">
      <w:start w:val="1"/>
      <w:numFmt w:val="bullet"/>
      <w:lvlText w:val=""/>
      <w:lvlJc w:val="left"/>
      <w:pPr>
        <w:ind w:left="2928" w:hanging="360"/>
      </w:pPr>
      <w:rPr>
        <w:rFonts w:ascii="Symbol" w:hAnsi="Symbol" w:hint="default"/>
      </w:rPr>
    </w:lvl>
    <w:lvl w:ilvl="4" w:tplc="040E0003" w:tentative="1">
      <w:start w:val="1"/>
      <w:numFmt w:val="bullet"/>
      <w:lvlText w:val="o"/>
      <w:lvlJc w:val="left"/>
      <w:pPr>
        <w:ind w:left="3648" w:hanging="360"/>
      </w:pPr>
      <w:rPr>
        <w:rFonts w:ascii="Courier New" w:hAnsi="Courier New" w:cs="Courier New" w:hint="default"/>
      </w:rPr>
    </w:lvl>
    <w:lvl w:ilvl="5" w:tplc="040E0005" w:tentative="1">
      <w:start w:val="1"/>
      <w:numFmt w:val="bullet"/>
      <w:lvlText w:val=""/>
      <w:lvlJc w:val="left"/>
      <w:pPr>
        <w:ind w:left="4368" w:hanging="360"/>
      </w:pPr>
      <w:rPr>
        <w:rFonts w:ascii="Wingdings" w:hAnsi="Wingdings" w:hint="default"/>
      </w:rPr>
    </w:lvl>
    <w:lvl w:ilvl="6" w:tplc="040E0001" w:tentative="1">
      <w:start w:val="1"/>
      <w:numFmt w:val="bullet"/>
      <w:lvlText w:val=""/>
      <w:lvlJc w:val="left"/>
      <w:pPr>
        <w:ind w:left="5088" w:hanging="360"/>
      </w:pPr>
      <w:rPr>
        <w:rFonts w:ascii="Symbol" w:hAnsi="Symbol" w:hint="default"/>
      </w:rPr>
    </w:lvl>
    <w:lvl w:ilvl="7" w:tplc="040E0003" w:tentative="1">
      <w:start w:val="1"/>
      <w:numFmt w:val="bullet"/>
      <w:lvlText w:val="o"/>
      <w:lvlJc w:val="left"/>
      <w:pPr>
        <w:ind w:left="5808" w:hanging="360"/>
      </w:pPr>
      <w:rPr>
        <w:rFonts w:ascii="Courier New" w:hAnsi="Courier New" w:cs="Courier New" w:hint="default"/>
      </w:rPr>
    </w:lvl>
    <w:lvl w:ilvl="8" w:tplc="040E0005" w:tentative="1">
      <w:start w:val="1"/>
      <w:numFmt w:val="bullet"/>
      <w:lvlText w:val=""/>
      <w:lvlJc w:val="left"/>
      <w:pPr>
        <w:ind w:left="6528" w:hanging="360"/>
      </w:pPr>
      <w:rPr>
        <w:rFonts w:ascii="Wingdings" w:hAnsi="Wingdings" w:hint="default"/>
      </w:rPr>
    </w:lvl>
  </w:abstractNum>
  <w:abstractNum w:abstractNumId="9" w15:restartNumberingAfterBreak="0">
    <w:nsid w:val="57831053"/>
    <w:multiLevelType w:val="hybridMultilevel"/>
    <w:tmpl w:val="10A83A48"/>
    <w:lvl w:ilvl="0" w:tplc="040E000B">
      <w:start w:val="1"/>
      <w:numFmt w:val="bullet"/>
      <w:lvlText w:val=""/>
      <w:lvlJc w:val="left"/>
      <w:pPr>
        <w:ind w:left="720" w:hanging="360"/>
      </w:pPr>
      <w:rPr>
        <w:rFonts w:ascii="Wingdings" w:hAnsi="Wingdings"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0" w15:restartNumberingAfterBreak="0">
    <w:nsid w:val="58021118"/>
    <w:multiLevelType w:val="hybridMultilevel"/>
    <w:tmpl w:val="13A6055E"/>
    <w:lvl w:ilvl="0" w:tplc="040E000B">
      <w:start w:val="1"/>
      <w:numFmt w:val="bullet"/>
      <w:lvlText w:val=""/>
      <w:lvlJc w:val="left"/>
      <w:pPr>
        <w:ind w:left="720" w:hanging="360"/>
      </w:pPr>
      <w:rPr>
        <w:rFonts w:ascii="Wingdings" w:hAnsi="Wingdings"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1" w15:restartNumberingAfterBreak="0">
    <w:nsid w:val="5C6E40D7"/>
    <w:multiLevelType w:val="hybridMultilevel"/>
    <w:tmpl w:val="3C4CB4C8"/>
    <w:lvl w:ilvl="0" w:tplc="040E000B">
      <w:start w:val="1"/>
      <w:numFmt w:val="bullet"/>
      <w:lvlText w:val=""/>
      <w:lvlJc w:val="left"/>
      <w:pPr>
        <w:ind w:left="720" w:hanging="360"/>
      </w:pPr>
      <w:rPr>
        <w:rFonts w:ascii="Wingdings" w:hAnsi="Wingdings"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2" w15:restartNumberingAfterBreak="0">
    <w:nsid w:val="5D315B88"/>
    <w:multiLevelType w:val="hybridMultilevel"/>
    <w:tmpl w:val="65F4B242"/>
    <w:lvl w:ilvl="0" w:tplc="040E000B">
      <w:start w:val="1"/>
      <w:numFmt w:val="bullet"/>
      <w:lvlText w:val=""/>
      <w:lvlJc w:val="left"/>
      <w:pPr>
        <w:ind w:left="720" w:hanging="360"/>
      </w:pPr>
      <w:rPr>
        <w:rFonts w:ascii="Wingdings" w:hAnsi="Wingdings"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3" w15:restartNumberingAfterBreak="0">
    <w:nsid w:val="6C943F29"/>
    <w:multiLevelType w:val="hybridMultilevel"/>
    <w:tmpl w:val="6ED8E05A"/>
    <w:lvl w:ilvl="0" w:tplc="040E000B">
      <w:start w:val="1"/>
      <w:numFmt w:val="bullet"/>
      <w:lvlText w:val=""/>
      <w:lvlJc w:val="left"/>
      <w:pPr>
        <w:ind w:left="720" w:hanging="360"/>
      </w:pPr>
      <w:rPr>
        <w:rFonts w:ascii="Wingdings" w:hAnsi="Wingdings"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4" w15:restartNumberingAfterBreak="0">
    <w:nsid w:val="701E6F97"/>
    <w:multiLevelType w:val="hybridMultilevel"/>
    <w:tmpl w:val="973EA870"/>
    <w:lvl w:ilvl="0" w:tplc="040E000B">
      <w:start w:val="1"/>
      <w:numFmt w:val="bullet"/>
      <w:lvlText w:val=""/>
      <w:lvlJc w:val="left"/>
      <w:pPr>
        <w:ind w:left="720" w:hanging="360"/>
      </w:pPr>
      <w:rPr>
        <w:rFonts w:ascii="Wingdings" w:hAnsi="Wingdings"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num w:numId="1" w16cid:durableId="77990245">
    <w:abstractNumId w:val="1"/>
  </w:num>
  <w:num w:numId="2" w16cid:durableId="1090198735">
    <w:abstractNumId w:val="8"/>
  </w:num>
  <w:num w:numId="3" w16cid:durableId="1674262262">
    <w:abstractNumId w:val="4"/>
  </w:num>
  <w:num w:numId="4" w16cid:durableId="1176963988">
    <w:abstractNumId w:val="14"/>
  </w:num>
  <w:num w:numId="5" w16cid:durableId="644050626">
    <w:abstractNumId w:val="5"/>
  </w:num>
  <w:num w:numId="6" w16cid:durableId="1310786632">
    <w:abstractNumId w:val="13"/>
  </w:num>
  <w:num w:numId="7" w16cid:durableId="516575439">
    <w:abstractNumId w:val="9"/>
  </w:num>
  <w:num w:numId="8" w16cid:durableId="874388498">
    <w:abstractNumId w:val="0"/>
  </w:num>
  <w:num w:numId="9" w16cid:durableId="1980526381">
    <w:abstractNumId w:val="12"/>
  </w:num>
  <w:num w:numId="10" w16cid:durableId="1398282660">
    <w:abstractNumId w:val="6"/>
  </w:num>
  <w:num w:numId="11" w16cid:durableId="1379161595">
    <w:abstractNumId w:val="3"/>
  </w:num>
  <w:num w:numId="12" w16cid:durableId="396249540">
    <w:abstractNumId w:val="2"/>
  </w:num>
  <w:num w:numId="13" w16cid:durableId="154418111">
    <w:abstractNumId w:val="10"/>
  </w:num>
  <w:num w:numId="14" w16cid:durableId="1372920361">
    <w:abstractNumId w:val="7"/>
  </w:num>
  <w:num w:numId="15" w16cid:durableId="190344008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5736"/>
    <w:rsid w:val="00002870"/>
    <w:rsid w:val="00005FF4"/>
    <w:rsid w:val="00006349"/>
    <w:rsid w:val="00006F52"/>
    <w:rsid w:val="00012B73"/>
    <w:rsid w:val="0002426C"/>
    <w:rsid w:val="00035212"/>
    <w:rsid w:val="00044416"/>
    <w:rsid w:val="00050DC3"/>
    <w:rsid w:val="000568D1"/>
    <w:rsid w:val="00060B20"/>
    <w:rsid w:val="0007582D"/>
    <w:rsid w:val="00083673"/>
    <w:rsid w:val="0009008D"/>
    <w:rsid w:val="00094FA9"/>
    <w:rsid w:val="00096BA0"/>
    <w:rsid w:val="000A25B1"/>
    <w:rsid w:val="000A453D"/>
    <w:rsid w:val="000B3889"/>
    <w:rsid w:val="000B755E"/>
    <w:rsid w:val="000C0E65"/>
    <w:rsid w:val="000C6D72"/>
    <w:rsid w:val="000D2260"/>
    <w:rsid w:val="000D269D"/>
    <w:rsid w:val="000D6D9C"/>
    <w:rsid w:val="000E0BB3"/>
    <w:rsid w:val="000F4324"/>
    <w:rsid w:val="000F5C8B"/>
    <w:rsid w:val="00102552"/>
    <w:rsid w:val="00103D86"/>
    <w:rsid w:val="001052D7"/>
    <w:rsid w:val="00112589"/>
    <w:rsid w:val="00130B2A"/>
    <w:rsid w:val="00143668"/>
    <w:rsid w:val="00156DBD"/>
    <w:rsid w:val="001576FA"/>
    <w:rsid w:val="00164E6D"/>
    <w:rsid w:val="00167420"/>
    <w:rsid w:val="00167E9C"/>
    <w:rsid w:val="001708E2"/>
    <w:rsid w:val="00176AFA"/>
    <w:rsid w:val="00186ADA"/>
    <w:rsid w:val="001966BB"/>
    <w:rsid w:val="001A142D"/>
    <w:rsid w:val="001B40B7"/>
    <w:rsid w:val="001B47B2"/>
    <w:rsid w:val="001C2F57"/>
    <w:rsid w:val="001D7890"/>
    <w:rsid w:val="001E30A8"/>
    <w:rsid w:val="001F3498"/>
    <w:rsid w:val="00203DA3"/>
    <w:rsid w:val="00207669"/>
    <w:rsid w:val="002240BA"/>
    <w:rsid w:val="00231429"/>
    <w:rsid w:val="00237B7B"/>
    <w:rsid w:val="00240B37"/>
    <w:rsid w:val="00246430"/>
    <w:rsid w:val="00250B43"/>
    <w:rsid w:val="00251F76"/>
    <w:rsid w:val="00252040"/>
    <w:rsid w:val="00266148"/>
    <w:rsid w:val="00280161"/>
    <w:rsid w:val="002820EF"/>
    <w:rsid w:val="00286D9E"/>
    <w:rsid w:val="002978B0"/>
    <w:rsid w:val="002A13A9"/>
    <w:rsid w:val="002A2CEF"/>
    <w:rsid w:val="002A3D60"/>
    <w:rsid w:val="002C4678"/>
    <w:rsid w:val="002C5489"/>
    <w:rsid w:val="002C57C4"/>
    <w:rsid w:val="002D153D"/>
    <w:rsid w:val="002D5033"/>
    <w:rsid w:val="002D655F"/>
    <w:rsid w:val="00303B1A"/>
    <w:rsid w:val="00314CFF"/>
    <w:rsid w:val="00321E22"/>
    <w:rsid w:val="00324AB5"/>
    <w:rsid w:val="00324F15"/>
    <w:rsid w:val="00325140"/>
    <w:rsid w:val="0033505E"/>
    <w:rsid w:val="00335765"/>
    <w:rsid w:val="003366B4"/>
    <w:rsid w:val="003376FD"/>
    <w:rsid w:val="0034119D"/>
    <w:rsid w:val="00350441"/>
    <w:rsid w:val="003521EA"/>
    <w:rsid w:val="003542D8"/>
    <w:rsid w:val="0036213E"/>
    <w:rsid w:val="00365417"/>
    <w:rsid w:val="003704DA"/>
    <w:rsid w:val="003711BA"/>
    <w:rsid w:val="003742EE"/>
    <w:rsid w:val="00391A30"/>
    <w:rsid w:val="0039207B"/>
    <w:rsid w:val="00396375"/>
    <w:rsid w:val="003B6782"/>
    <w:rsid w:val="003B7E27"/>
    <w:rsid w:val="003C73E5"/>
    <w:rsid w:val="003C7469"/>
    <w:rsid w:val="003D0034"/>
    <w:rsid w:val="003D04E6"/>
    <w:rsid w:val="003E1C91"/>
    <w:rsid w:val="003E5174"/>
    <w:rsid w:val="003E6D1A"/>
    <w:rsid w:val="003F459E"/>
    <w:rsid w:val="003F516E"/>
    <w:rsid w:val="003F7B6A"/>
    <w:rsid w:val="00425F9D"/>
    <w:rsid w:val="00427FE6"/>
    <w:rsid w:val="00444A03"/>
    <w:rsid w:val="004466BC"/>
    <w:rsid w:val="00453505"/>
    <w:rsid w:val="004551B4"/>
    <w:rsid w:val="004569E2"/>
    <w:rsid w:val="00462F2F"/>
    <w:rsid w:val="00463509"/>
    <w:rsid w:val="0046509D"/>
    <w:rsid w:val="004727FB"/>
    <w:rsid w:val="00473C88"/>
    <w:rsid w:val="00476CE7"/>
    <w:rsid w:val="0048361A"/>
    <w:rsid w:val="004943D2"/>
    <w:rsid w:val="004A2ED2"/>
    <w:rsid w:val="004B0C19"/>
    <w:rsid w:val="004E1271"/>
    <w:rsid w:val="004E4E5B"/>
    <w:rsid w:val="004E716F"/>
    <w:rsid w:val="00503410"/>
    <w:rsid w:val="00515154"/>
    <w:rsid w:val="00516512"/>
    <w:rsid w:val="00521804"/>
    <w:rsid w:val="00523E0E"/>
    <w:rsid w:val="00525790"/>
    <w:rsid w:val="00527F7B"/>
    <w:rsid w:val="00542B16"/>
    <w:rsid w:val="00542E3E"/>
    <w:rsid w:val="00546973"/>
    <w:rsid w:val="00561EFA"/>
    <w:rsid w:val="00562027"/>
    <w:rsid w:val="00564CB9"/>
    <w:rsid w:val="0056725B"/>
    <w:rsid w:val="00570DA7"/>
    <w:rsid w:val="0057768B"/>
    <w:rsid w:val="00580A17"/>
    <w:rsid w:val="00580AA9"/>
    <w:rsid w:val="00581E61"/>
    <w:rsid w:val="00583BE5"/>
    <w:rsid w:val="00586F85"/>
    <w:rsid w:val="00591DB0"/>
    <w:rsid w:val="00593E93"/>
    <w:rsid w:val="00594129"/>
    <w:rsid w:val="005A1555"/>
    <w:rsid w:val="005A21F6"/>
    <w:rsid w:val="005A4B5A"/>
    <w:rsid w:val="005B0E0F"/>
    <w:rsid w:val="005B2797"/>
    <w:rsid w:val="005B611B"/>
    <w:rsid w:val="005B6ABE"/>
    <w:rsid w:val="005C6D47"/>
    <w:rsid w:val="005C71C9"/>
    <w:rsid w:val="005C7422"/>
    <w:rsid w:val="005D237B"/>
    <w:rsid w:val="005D34FE"/>
    <w:rsid w:val="005D62EC"/>
    <w:rsid w:val="005F3D53"/>
    <w:rsid w:val="005F79CA"/>
    <w:rsid w:val="0060405C"/>
    <w:rsid w:val="00610BCC"/>
    <w:rsid w:val="006125DB"/>
    <w:rsid w:val="00622DB5"/>
    <w:rsid w:val="0062313B"/>
    <w:rsid w:val="00627FC1"/>
    <w:rsid w:val="006367B9"/>
    <w:rsid w:val="00640B2B"/>
    <w:rsid w:val="00650F2C"/>
    <w:rsid w:val="00652083"/>
    <w:rsid w:val="006754E2"/>
    <w:rsid w:val="006759D2"/>
    <w:rsid w:val="00684741"/>
    <w:rsid w:val="006849E0"/>
    <w:rsid w:val="00684A0B"/>
    <w:rsid w:val="0068520B"/>
    <w:rsid w:val="00685EA4"/>
    <w:rsid w:val="006900AB"/>
    <w:rsid w:val="006916AE"/>
    <w:rsid w:val="00693A7A"/>
    <w:rsid w:val="006A478C"/>
    <w:rsid w:val="006A5A72"/>
    <w:rsid w:val="006B12A2"/>
    <w:rsid w:val="006B1335"/>
    <w:rsid w:val="006B1426"/>
    <w:rsid w:val="006B5671"/>
    <w:rsid w:val="006C2DD5"/>
    <w:rsid w:val="006C770C"/>
    <w:rsid w:val="006C7918"/>
    <w:rsid w:val="006D4DAE"/>
    <w:rsid w:val="006E30F7"/>
    <w:rsid w:val="006E4A86"/>
    <w:rsid w:val="006F429F"/>
    <w:rsid w:val="007018C6"/>
    <w:rsid w:val="007178F1"/>
    <w:rsid w:val="007211E2"/>
    <w:rsid w:val="00721271"/>
    <w:rsid w:val="007304EE"/>
    <w:rsid w:val="007325CD"/>
    <w:rsid w:val="0073670B"/>
    <w:rsid w:val="007434DB"/>
    <w:rsid w:val="00746C9A"/>
    <w:rsid w:val="00757777"/>
    <w:rsid w:val="007612C7"/>
    <w:rsid w:val="0076253B"/>
    <w:rsid w:val="00762F33"/>
    <w:rsid w:val="00763220"/>
    <w:rsid w:val="00774F66"/>
    <w:rsid w:val="00775142"/>
    <w:rsid w:val="00776A85"/>
    <w:rsid w:val="00795885"/>
    <w:rsid w:val="00795D76"/>
    <w:rsid w:val="007A1C18"/>
    <w:rsid w:val="007B7A2D"/>
    <w:rsid w:val="007C6232"/>
    <w:rsid w:val="007D743D"/>
    <w:rsid w:val="007E02B8"/>
    <w:rsid w:val="007E0D1F"/>
    <w:rsid w:val="007E5D3D"/>
    <w:rsid w:val="007E745C"/>
    <w:rsid w:val="007E78D7"/>
    <w:rsid w:val="007F25DC"/>
    <w:rsid w:val="007F4968"/>
    <w:rsid w:val="00804077"/>
    <w:rsid w:val="008271DB"/>
    <w:rsid w:val="008335A1"/>
    <w:rsid w:val="008351CF"/>
    <w:rsid w:val="00846717"/>
    <w:rsid w:val="008558C5"/>
    <w:rsid w:val="0087304E"/>
    <w:rsid w:val="00877152"/>
    <w:rsid w:val="008829A4"/>
    <w:rsid w:val="00882E21"/>
    <w:rsid w:val="008838A4"/>
    <w:rsid w:val="008860CB"/>
    <w:rsid w:val="008A029C"/>
    <w:rsid w:val="008B4086"/>
    <w:rsid w:val="008B46FA"/>
    <w:rsid w:val="008C1011"/>
    <w:rsid w:val="008C1D12"/>
    <w:rsid w:val="008C2038"/>
    <w:rsid w:val="008D71C7"/>
    <w:rsid w:val="008E066F"/>
    <w:rsid w:val="008E57BF"/>
    <w:rsid w:val="009028D7"/>
    <w:rsid w:val="00910D1C"/>
    <w:rsid w:val="009124FC"/>
    <w:rsid w:val="00920188"/>
    <w:rsid w:val="009265AE"/>
    <w:rsid w:val="00927844"/>
    <w:rsid w:val="00931F63"/>
    <w:rsid w:val="00937FC5"/>
    <w:rsid w:val="00941FD9"/>
    <w:rsid w:val="00945B08"/>
    <w:rsid w:val="00952E42"/>
    <w:rsid w:val="00954604"/>
    <w:rsid w:val="00956453"/>
    <w:rsid w:val="009573A2"/>
    <w:rsid w:val="00960FAF"/>
    <w:rsid w:val="009662FB"/>
    <w:rsid w:val="0097068E"/>
    <w:rsid w:val="009726B6"/>
    <w:rsid w:val="00973339"/>
    <w:rsid w:val="00992841"/>
    <w:rsid w:val="00996177"/>
    <w:rsid w:val="00996A24"/>
    <w:rsid w:val="009A3406"/>
    <w:rsid w:val="009B295B"/>
    <w:rsid w:val="009B60D3"/>
    <w:rsid w:val="009B779B"/>
    <w:rsid w:val="009D14A8"/>
    <w:rsid w:val="009D1DA1"/>
    <w:rsid w:val="009D5DF9"/>
    <w:rsid w:val="009D6C93"/>
    <w:rsid w:val="009D7479"/>
    <w:rsid w:val="009E61B3"/>
    <w:rsid w:val="009F0621"/>
    <w:rsid w:val="009F305D"/>
    <w:rsid w:val="00A25CDC"/>
    <w:rsid w:val="00A3071E"/>
    <w:rsid w:val="00A54751"/>
    <w:rsid w:val="00A54A13"/>
    <w:rsid w:val="00A570B3"/>
    <w:rsid w:val="00A67790"/>
    <w:rsid w:val="00A8063B"/>
    <w:rsid w:val="00A864B3"/>
    <w:rsid w:val="00A86E3A"/>
    <w:rsid w:val="00A86F96"/>
    <w:rsid w:val="00A908FD"/>
    <w:rsid w:val="00A925A6"/>
    <w:rsid w:val="00AA1293"/>
    <w:rsid w:val="00AA6748"/>
    <w:rsid w:val="00AB0C07"/>
    <w:rsid w:val="00AB166B"/>
    <w:rsid w:val="00AB40F3"/>
    <w:rsid w:val="00AC48BD"/>
    <w:rsid w:val="00AE7ADC"/>
    <w:rsid w:val="00AF0F0C"/>
    <w:rsid w:val="00AF219B"/>
    <w:rsid w:val="00AF40CA"/>
    <w:rsid w:val="00B05118"/>
    <w:rsid w:val="00B058CD"/>
    <w:rsid w:val="00B05A05"/>
    <w:rsid w:val="00B17D4C"/>
    <w:rsid w:val="00B2264E"/>
    <w:rsid w:val="00B3052B"/>
    <w:rsid w:val="00B3231E"/>
    <w:rsid w:val="00B45736"/>
    <w:rsid w:val="00B462D8"/>
    <w:rsid w:val="00B47997"/>
    <w:rsid w:val="00B47DF8"/>
    <w:rsid w:val="00B5422F"/>
    <w:rsid w:val="00B553E8"/>
    <w:rsid w:val="00B6077E"/>
    <w:rsid w:val="00B63AB5"/>
    <w:rsid w:val="00B64647"/>
    <w:rsid w:val="00B70E7D"/>
    <w:rsid w:val="00B7353B"/>
    <w:rsid w:val="00B84432"/>
    <w:rsid w:val="00B8763F"/>
    <w:rsid w:val="00B9180C"/>
    <w:rsid w:val="00B95E66"/>
    <w:rsid w:val="00B9753E"/>
    <w:rsid w:val="00BA4CB8"/>
    <w:rsid w:val="00BB30CE"/>
    <w:rsid w:val="00BB3FB2"/>
    <w:rsid w:val="00BB4616"/>
    <w:rsid w:val="00BB50A9"/>
    <w:rsid w:val="00BB5DC1"/>
    <w:rsid w:val="00BB6B75"/>
    <w:rsid w:val="00BC5E05"/>
    <w:rsid w:val="00BD749E"/>
    <w:rsid w:val="00BE11D4"/>
    <w:rsid w:val="00BE544A"/>
    <w:rsid w:val="00BF1192"/>
    <w:rsid w:val="00C06222"/>
    <w:rsid w:val="00C1368C"/>
    <w:rsid w:val="00C41D4B"/>
    <w:rsid w:val="00C54E5E"/>
    <w:rsid w:val="00C56038"/>
    <w:rsid w:val="00C62CD7"/>
    <w:rsid w:val="00C71D2B"/>
    <w:rsid w:val="00C71D34"/>
    <w:rsid w:val="00C81094"/>
    <w:rsid w:val="00C81C1B"/>
    <w:rsid w:val="00C84932"/>
    <w:rsid w:val="00C877A6"/>
    <w:rsid w:val="00C93B40"/>
    <w:rsid w:val="00CB5069"/>
    <w:rsid w:val="00CB570A"/>
    <w:rsid w:val="00CC7259"/>
    <w:rsid w:val="00CD0F00"/>
    <w:rsid w:val="00CD3009"/>
    <w:rsid w:val="00CF3D83"/>
    <w:rsid w:val="00D04B6F"/>
    <w:rsid w:val="00D06FD5"/>
    <w:rsid w:val="00D20956"/>
    <w:rsid w:val="00D35D76"/>
    <w:rsid w:val="00D42C45"/>
    <w:rsid w:val="00D42DA0"/>
    <w:rsid w:val="00D63FCF"/>
    <w:rsid w:val="00D711C1"/>
    <w:rsid w:val="00D73D88"/>
    <w:rsid w:val="00D82F56"/>
    <w:rsid w:val="00D83691"/>
    <w:rsid w:val="00D85252"/>
    <w:rsid w:val="00D8574C"/>
    <w:rsid w:val="00D8583F"/>
    <w:rsid w:val="00D924AF"/>
    <w:rsid w:val="00D974ED"/>
    <w:rsid w:val="00DA3131"/>
    <w:rsid w:val="00DB2F55"/>
    <w:rsid w:val="00DC0FCF"/>
    <w:rsid w:val="00DD3382"/>
    <w:rsid w:val="00DD4B77"/>
    <w:rsid w:val="00DE0339"/>
    <w:rsid w:val="00DF0C90"/>
    <w:rsid w:val="00DF512E"/>
    <w:rsid w:val="00DF7122"/>
    <w:rsid w:val="00E03BAC"/>
    <w:rsid w:val="00E168A1"/>
    <w:rsid w:val="00E23049"/>
    <w:rsid w:val="00E26664"/>
    <w:rsid w:val="00E377E0"/>
    <w:rsid w:val="00E40314"/>
    <w:rsid w:val="00E43174"/>
    <w:rsid w:val="00E444C4"/>
    <w:rsid w:val="00E84784"/>
    <w:rsid w:val="00E84E5D"/>
    <w:rsid w:val="00E85029"/>
    <w:rsid w:val="00E9175A"/>
    <w:rsid w:val="00EA7B88"/>
    <w:rsid w:val="00EB15E1"/>
    <w:rsid w:val="00EB2465"/>
    <w:rsid w:val="00EB4E5C"/>
    <w:rsid w:val="00EC7264"/>
    <w:rsid w:val="00ED474D"/>
    <w:rsid w:val="00EE0895"/>
    <w:rsid w:val="00EE4959"/>
    <w:rsid w:val="00EF1021"/>
    <w:rsid w:val="00EF5DD1"/>
    <w:rsid w:val="00F308F4"/>
    <w:rsid w:val="00F316F4"/>
    <w:rsid w:val="00F31827"/>
    <w:rsid w:val="00F3272E"/>
    <w:rsid w:val="00F374D8"/>
    <w:rsid w:val="00F41103"/>
    <w:rsid w:val="00F4594E"/>
    <w:rsid w:val="00F46FE1"/>
    <w:rsid w:val="00F515F9"/>
    <w:rsid w:val="00F5467F"/>
    <w:rsid w:val="00F6054E"/>
    <w:rsid w:val="00F66427"/>
    <w:rsid w:val="00F66969"/>
    <w:rsid w:val="00F67D80"/>
    <w:rsid w:val="00F702F1"/>
    <w:rsid w:val="00F715E2"/>
    <w:rsid w:val="00F85F2B"/>
    <w:rsid w:val="00F87C54"/>
    <w:rsid w:val="00F94B9E"/>
    <w:rsid w:val="00F94F0B"/>
    <w:rsid w:val="00FA3B37"/>
    <w:rsid w:val="00FA4EA8"/>
    <w:rsid w:val="00FB1E7F"/>
    <w:rsid w:val="00FC37AD"/>
    <w:rsid w:val="00FC5ED4"/>
    <w:rsid w:val="00FE306A"/>
    <w:rsid w:val="00FE4B06"/>
    <w:rsid w:val="00FF79FF"/>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32F719"/>
  <w15:chartTrackingRefBased/>
  <w15:docId w15:val="{E6C80047-5FDB-408A-A59B-772A535A33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hu-H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
    <w:name w:val="Normal"/>
    <w:qFormat/>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NormlWeb">
    <w:name w:val="Normal (Web)"/>
    <w:basedOn w:val="Norml"/>
    <w:uiPriority w:val="99"/>
    <w:semiHidden/>
    <w:unhideWhenUsed/>
    <w:rsid w:val="0073670B"/>
    <w:pPr>
      <w:spacing w:before="100" w:beforeAutospacing="1" w:after="100" w:afterAutospacing="1" w:line="240" w:lineRule="auto"/>
    </w:pPr>
    <w:rPr>
      <w:rFonts w:ascii="Times New Roman" w:eastAsia="Times New Roman" w:hAnsi="Times New Roman" w:cs="Times New Roman"/>
      <w:kern w:val="0"/>
      <w:sz w:val="24"/>
      <w:szCs w:val="24"/>
      <w:lang w:eastAsia="hu-HU"/>
      <w14:ligatures w14:val="none"/>
    </w:rPr>
  </w:style>
  <w:style w:type="character" w:styleId="Hiperhivatkozs">
    <w:name w:val="Hyperlink"/>
    <w:basedOn w:val="Bekezdsalapbettpusa"/>
    <w:uiPriority w:val="99"/>
    <w:unhideWhenUsed/>
    <w:rsid w:val="004E4E5B"/>
    <w:rPr>
      <w:color w:val="0000FF"/>
      <w:u w:val="single"/>
    </w:rPr>
  </w:style>
  <w:style w:type="paragraph" w:styleId="Listaszerbekezds">
    <w:name w:val="List Paragraph"/>
    <w:basedOn w:val="Norml"/>
    <w:uiPriority w:val="34"/>
    <w:qFormat/>
    <w:rsid w:val="00DF0C90"/>
    <w:pPr>
      <w:ind w:left="720"/>
      <w:contextualSpacing/>
    </w:pPr>
  </w:style>
  <w:style w:type="character" w:styleId="Feloldatlanmegemlts">
    <w:name w:val="Unresolved Mention"/>
    <w:basedOn w:val="Bekezdsalapbettpusa"/>
    <w:uiPriority w:val="99"/>
    <w:semiHidden/>
    <w:unhideWhenUsed/>
    <w:rsid w:val="0076322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8697111">
      <w:bodyDiv w:val="1"/>
      <w:marLeft w:val="0"/>
      <w:marRight w:val="0"/>
      <w:marTop w:val="0"/>
      <w:marBottom w:val="0"/>
      <w:divBdr>
        <w:top w:val="none" w:sz="0" w:space="0" w:color="auto"/>
        <w:left w:val="none" w:sz="0" w:space="0" w:color="auto"/>
        <w:bottom w:val="none" w:sz="0" w:space="0" w:color="auto"/>
        <w:right w:val="none" w:sz="0" w:space="0" w:color="auto"/>
      </w:divBdr>
      <w:divsChild>
        <w:div w:id="974216258">
          <w:marLeft w:val="0"/>
          <w:marRight w:val="0"/>
          <w:marTop w:val="0"/>
          <w:marBottom w:val="0"/>
          <w:divBdr>
            <w:top w:val="single" w:sz="2" w:space="0" w:color="auto"/>
            <w:left w:val="single" w:sz="2" w:space="0" w:color="auto"/>
            <w:bottom w:val="single" w:sz="2" w:space="0" w:color="auto"/>
            <w:right w:val="single" w:sz="2" w:space="0" w:color="auto"/>
          </w:divBdr>
          <w:divsChild>
            <w:div w:id="629946440">
              <w:marLeft w:val="0"/>
              <w:marRight w:val="0"/>
              <w:marTop w:val="0"/>
              <w:marBottom w:val="0"/>
              <w:divBdr>
                <w:top w:val="single" w:sz="2" w:space="0" w:color="auto"/>
                <w:left w:val="single" w:sz="2" w:space="0" w:color="auto"/>
                <w:bottom w:val="single" w:sz="2" w:space="0" w:color="auto"/>
                <w:right w:val="single" w:sz="2" w:space="0" w:color="auto"/>
              </w:divBdr>
              <w:divsChild>
                <w:div w:id="1495605146">
                  <w:marLeft w:val="0"/>
                  <w:marRight w:val="0"/>
                  <w:marTop w:val="60"/>
                  <w:marBottom w:val="0"/>
                  <w:divBdr>
                    <w:top w:val="single" w:sz="6" w:space="0" w:color="DAE1E8"/>
                    <w:left w:val="single" w:sz="6" w:space="0" w:color="DAE1E8"/>
                    <w:bottom w:val="single" w:sz="6" w:space="0" w:color="DAE1E8"/>
                    <w:right w:val="single" w:sz="6" w:space="0" w:color="DAE1E8"/>
                  </w:divBdr>
                  <w:divsChild>
                    <w:div w:id="974287512">
                      <w:marLeft w:val="0"/>
                      <w:marRight w:val="0"/>
                      <w:marTop w:val="0"/>
                      <w:marBottom w:val="0"/>
                      <w:divBdr>
                        <w:top w:val="single" w:sz="2" w:space="0" w:color="auto"/>
                        <w:left w:val="single" w:sz="2" w:space="0" w:color="auto"/>
                        <w:bottom w:val="single" w:sz="2" w:space="0" w:color="auto"/>
                        <w:right w:val="single" w:sz="2" w:space="0" w:color="auto"/>
                      </w:divBdr>
                      <w:divsChild>
                        <w:div w:id="167722100">
                          <w:marLeft w:val="0"/>
                          <w:marRight w:val="0"/>
                          <w:marTop w:val="0"/>
                          <w:marBottom w:val="0"/>
                          <w:divBdr>
                            <w:top w:val="single" w:sz="6" w:space="0" w:color="006494"/>
                            <w:left w:val="single" w:sz="6" w:space="0" w:color="006494"/>
                            <w:bottom w:val="single" w:sz="6" w:space="0" w:color="006494"/>
                            <w:right w:val="single" w:sz="6" w:space="0" w:color="006494"/>
                          </w:divBdr>
                          <w:divsChild>
                            <w:div w:id="1052927759">
                              <w:marLeft w:val="0"/>
                              <w:marRight w:val="0"/>
                              <w:marTop w:val="0"/>
                              <w:marBottom w:val="0"/>
                              <w:divBdr>
                                <w:top w:val="single" w:sz="2" w:space="0" w:color="auto"/>
                                <w:left w:val="single" w:sz="2" w:space="0" w:color="auto"/>
                                <w:bottom w:val="single" w:sz="2" w:space="0" w:color="auto"/>
                                <w:right w:val="single" w:sz="2" w:space="0" w:color="auto"/>
                              </w:divBdr>
                              <w:divsChild>
                                <w:div w:id="182330248">
                                  <w:marLeft w:val="0"/>
                                  <w:marRight w:val="0"/>
                                  <w:marTop w:val="0"/>
                                  <w:marBottom w:val="0"/>
                                  <w:divBdr>
                                    <w:top w:val="single" w:sz="2" w:space="0" w:color="auto"/>
                                    <w:left w:val="single" w:sz="2" w:space="0" w:color="auto"/>
                                    <w:bottom w:val="single" w:sz="2" w:space="0" w:color="auto"/>
                                    <w:right w:val="single" w:sz="2" w:space="0" w:color="auto"/>
                                  </w:divBdr>
                                </w:div>
                                <w:div w:id="665477942">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 w:id="1110012400">
                  <w:marLeft w:val="0"/>
                  <w:marRight w:val="0"/>
                  <w:marTop w:val="0"/>
                  <w:marBottom w:val="0"/>
                  <w:divBdr>
                    <w:top w:val="single" w:sz="2" w:space="0" w:color="auto"/>
                    <w:left w:val="single" w:sz="2" w:space="0" w:color="auto"/>
                    <w:bottom w:val="single" w:sz="2" w:space="0" w:color="auto"/>
                    <w:right w:val="single" w:sz="2" w:space="0" w:color="auto"/>
                  </w:divBdr>
                  <w:divsChild>
                    <w:div w:id="1981962098">
                      <w:marLeft w:val="0"/>
                      <w:marRight w:val="0"/>
                      <w:marTop w:val="0"/>
                      <w:marBottom w:val="0"/>
                      <w:divBdr>
                        <w:top w:val="single" w:sz="2" w:space="0" w:color="auto"/>
                        <w:left w:val="single" w:sz="6" w:space="0" w:color="auto"/>
                        <w:bottom w:val="single" w:sz="6" w:space="0" w:color="auto"/>
                        <w:right w:val="single" w:sz="6" w:space="0" w:color="auto"/>
                      </w:divBdr>
                    </w:div>
                  </w:divsChild>
                </w:div>
              </w:divsChild>
            </w:div>
            <w:div w:id="279384823">
              <w:marLeft w:val="0"/>
              <w:marRight w:val="0"/>
              <w:marTop w:val="0"/>
              <w:marBottom w:val="0"/>
              <w:divBdr>
                <w:top w:val="single" w:sz="2" w:space="0" w:color="auto"/>
                <w:left w:val="single" w:sz="2" w:space="0" w:color="auto"/>
                <w:bottom w:val="single" w:sz="2" w:space="0" w:color="auto"/>
                <w:right w:val="single" w:sz="2" w:space="0" w:color="auto"/>
              </w:divBdr>
              <w:divsChild>
                <w:div w:id="349986609">
                  <w:marLeft w:val="0"/>
                  <w:marRight w:val="0"/>
                  <w:marTop w:val="120"/>
                  <w:marBottom w:val="0"/>
                  <w:divBdr>
                    <w:top w:val="single" w:sz="2" w:space="12" w:color="auto"/>
                    <w:left w:val="single" w:sz="2" w:space="0" w:color="auto"/>
                    <w:bottom w:val="single" w:sz="2" w:space="0" w:color="auto"/>
                    <w:right w:val="single" w:sz="2" w:space="0" w:color="auto"/>
                  </w:divBdr>
                  <w:divsChild>
                    <w:div w:id="1895895443">
                      <w:marLeft w:val="0"/>
                      <w:marRight w:val="0"/>
                      <w:marTop w:val="0"/>
                      <w:marBottom w:val="0"/>
                      <w:divBdr>
                        <w:top w:val="single" w:sz="2" w:space="0" w:color="auto"/>
                        <w:left w:val="single" w:sz="2" w:space="31" w:color="auto"/>
                        <w:bottom w:val="single" w:sz="2" w:space="0" w:color="auto"/>
                        <w:right w:val="single" w:sz="2" w:space="31" w:color="auto"/>
                      </w:divBdr>
                      <w:divsChild>
                        <w:div w:id="369690397">
                          <w:marLeft w:val="0"/>
                          <w:marRight w:val="0"/>
                          <w:marTop w:val="0"/>
                          <w:marBottom w:val="0"/>
                          <w:divBdr>
                            <w:top w:val="single" w:sz="2" w:space="0" w:color="auto"/>
                            <w:left w:val="single" w:sz="2" w:space="0" w:color="auto"/>
                            <w:bottom w:val="single" w:sz="2" w:space="0" w:color="auto"/>
                            <w:right w:val="single" w:sz="2" w:space="0" w:color="auto"/>
                          </w:divBdr>
                          <w:divsChild>
                            <w:div w:id="1290357256">
                              <w:marLeft w:val="0"/>
                              <w:marRight w:val="0"/>
                              <w:marTop w:val="0"/>
                              <w:marBottom w:val="0"/>
                              <w:divBdr>
                                <w:top w:val="single" w:sz="2" w:space="0" w:color="auto"/>
                                <w:left w:val="single" w:sz="2" w:space="0" w:color="auto"/>
                                <w:bottom w:val="single" w:sz="2" w:space="0" w:color="auto"/>
                                <w:right w:val="single" w:sz="2" w:space="0" w:color="auto"/>
                              </w:divBdr>
                            </w:div>
                            <w:div w:id="754324939">
                              <w:marLeft w:val="0"/>
                              <w:marRight w:val="0"/>
                              <w:marTop w:val="0"/>
                              <w:marBottom w:val="0"/>
                              <w:divBdr>
                                <w:top w:val="single" w:sz="2" w:space="0" w:color="auto"/>
                                <w:left w:val="single" w:sz="2" w:space="0" w:color="auto"/>
                                <w:bottom w:val="single" w:sz="2" w:space="0" w:color="auto"/>
                                <w:right w:val="single" w:sz="2" w:space="0" w:color="auto"/>
                              </w:divBdr>
                            </w:div>
                            <w:div w:id="233124761">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 w:id="1012493016">
                      <w:marLeft w:val="0"/>
                      <w:marRight w:val="0"/>
                      <w:marTop w:val="0"/>
                      <w:marBottom w:val="0"/>
                      <w:divBdr>
                        <w:top w:val="single" w:sz="2" w:space="0" w:color="auto"/>
                        <w:left w:val="single" w:sz="2" w:space="31" w:color="auto"/>
                        <w:bottom w:val="single" w:sz="2" w:space="0" w:color="auto"/>
                        <w:right w:val="single" w:sz="2" w:space="31" w:color="auto"/>
                      </w:divBdr>
                    </w:div>
                  </w:divsChild>
                </w:div>
                <w:div w:id="848177107">
                  <w:marLeft w:val="0"/>
                  <w:marRight w:val="0"/>
                  <w:marTop w:val="0"/>
                  <w:marBottom w:val="0"/>
                  <w:divBdr>
                    <w:top w:val="single" w:sz="2" w:space="0" w:color="auto"/>
                    <w:left w:val="single" w:sz="2" w:space="0" w:color="auto"/>
                    <w:bottom w:val="single" w:sz="2" w:space="0" w:color="auto"/>
                    <w:right w:val="single" w:sz="2" w:space="0" w:color="auto"/>
                  </w:divBdr>
                  <w:divsChild>
                    <w:div w:id="1684094056">
                      <w:marLeft w:val="0"/>
                      <w:marRight w:val="0"/>
                      <w:marTop w:val="0"/>
                      <w:marBottom w:val="0"/>
                      <w:divBdr>
                        <w:top w:val="single" w:sz="2" w:space="0" w:color="auto"/>
                        <w:left w:val="single" w:sz="2" w:space="31" w:color="auto"/>
                        <w:bottom w:val="single" w:sz="2" w:space="0" w:color="auto"/>
                        <w:right w:val="single" w:sz="2" w:space="31" w:color="auto"/>
                      </w:divBdr>
                      <w:divsChild>
                        <w:div w:id="287780658">
                          <w:marLeft w:val="0"/>
                          <w:marRight w:val="0"/>
                          <w:marTop w:val="0"/>
                          <w:marBottom w:val="0"/>
                          <w:divBdr>
                            <w:top w:val="single" w:sz="2" w:space="0" w:color="auto"/>
                            <w:left w:val="single" w:sz="2" w:space="0" w:color="auto"/>
                            <w:bottom w:val="single" w:sz="2" w:space="0" w:color="auto"/>
                            <w:right w:val="single" w:sz="2" w:space="0" w:color="auto"/>
                          </w:divBdr>
                        </w:div>
                        <w:div w:id="1267931140">
                          <w:marLeft w:val="0"/>
                          <w:marRight w:val="0"/>
                          <w:marTop w:val="0"/>
                          <w:marBottom w:val="0"/>
                          <w:divBdr>
                            <w:top w:val="single" w:sz="2" w:space="0" w:color="auto"/>
                            <w:left w:val="single" w:sz="2" w:space="0" w:color="auto"/>
                            <w:bottom w:val="single" w:sz="2" w:space="0" w:color="auto"/>
                            <w:right w:val="single" w:sz="2" w:space="0" w:color="auto"/>
                          </w:divBdr>
                          <w:divsChild>
                            <w:div w:id="991712058">
                              <w:marLeft w:val="0"/>
                              <w:marRight w:val="0"/>
                              <w:marTop w:val="0"/>
                              <w:marBottom w:val="0"/>
                              <w:divBdr>
                                <w:top w:val="single" w:sz="2" w:space="0" w:color="auto"/>
                                <w:left w:val="single" w:sz="2" w:space="30" w:color="auto"/>
                                <w:bottom w:val="single" w:sz="2" w:space="0" w:color="auto"/>
                                <w:right w:val="single" w:sz="2" w:space="30" w:color="auto"/>
                              </w:divBdr>
                              <w:divsChild>
                                <w:div w:id="961611348">
                                  <w:marLeft w:val="0"/>
                                  <w:marRight w:val="0"/>
                                  <w:marTop w:val="0"/>
                                  <w:marBottom w:val="0"/>
                                  <w:divBdr>
                                    <w:top w:val="single" w:sz="2" w:space="0" w:color="auto"/>
                                    <w:left w:val="single" w:sz="2" w:space="0" w:color="auto"/>
                                    <w:bottom w:val="single" w:sz="2" w:space="0" w:color="auto"/>
                                    <w:right w:val="single" w:sz="2" w:space="0" w:color="auto"/>
                                  </w:divBdr>
                                  <w:divsChild>
                                    <w:div w:id="795030559">
                                      <w:marLeft w:val="0"/>
                                      <w:marRight w:val="0"/>
                                      <w:marTop w:val="150"/>
                                      <w:marBottom w:val="0"/>
                                      <w:divBdr>
                                        <w:top w:val="single" w:sz="2" w:space="0" w:color="auto"/>
                                        <w:left w:val="single" w:sz="2" w:space="21" w:color="auto"/>
                                        <w:bottom w:val="single" w:sz="2" w:space="0" w:color="auto"/>
                                        <w:right w:val="single" w:sz="2" w:space="0" w:color="auto"/>
                                      </w:divBdr>
                                    </w:div>
                                    <w:div w:id="490407670">
                                      <w:marLeft w:val="0"/>
                                      <w:marRight w:val="0"/>
                                      <w:marTop w:val="150"/>
                                      <w:marBottom w:val="0"/>
                                      <w:divBdr>
                                        <w:top w:val="single" w:sz="2" w:space="0" w:color="auto"/>
                                        <w:left w:val="single" w:sz="2" w:space="21" w:color="auto"/>
                                        <w:bottom w:val="single" w:sz="2" w:space="0" w:color="auto"/>
                                        <w:right w:val="single" w:sz="2" w:space="0" w:color="auto"/>
                                      </w:divBdr>
                                    </w:div>
                                    <w:div w:id="613052245">
                                      <w:marLeft w:val="0"/>
                                      <w:marRight w:val="0"/>
                                      <w:marTop w:val="150"/>
                                      <w:marBottom w:val="0"/>
                                      <w:divBdr>
                                        <w:top w:val="single" w:sz="2" w:space="0" w:color="auto"/>
                                        <w:left w:val="single" w:sz="2" w:space="21" w:color="auto"/>
                                        <w:bottom w:val="single" w:sz="2" w:space="0" w:color="auto"/>
                                        <w:right w:val="single" w:sz="2" w:space="0" w:color="auto"/>
                                      </w:divBdr>
                                    </w:div>
                                  </w:divsChild>
                                </w:div>
                              </w:divsChild>
                            </w:div>
                            <w:div w:id="1936551542">
                              <w:marLeft w:val="0"/>
                              <w:marRight w:val="0"/>
                              <w:marTop w:val="0"/>
                              <w:marBottom w:val="0"/>
                              <w:divBdr>
                                <w:top w:val="single" w:sz="2" w:space="0" w:color="auto"/>
                                <w:left w:val="single" w:sz="2" w:space="0" w:color="auto"/>
                                <w:bottom w:val="single" w:sz="2" w:space="0" w:color="auto"/>
                                <w:right w:val="single" w:sz="2" w:space="0" w:color="auto"/>
                              </w:divBdr>
                              <w:divsChild>
                                <w:div w:id="2055498939">
                                  <w:marLeft w:val="0"/>
                                  <w:marRight w:val="0"/>
                                  <w:marTop w:val="0"/>
                                  <w:marBottom w:val="0"/>
                                  <w:divBdr>
                                    <w:top w:val="single" w:sz="2" w:space="0" w:color="auto"/>
                                    <w:left w:val="single" w:sz="2" w:space="0" w:color="auto"/>
                                    <w:bottom w:val="single" w:sz="2" w:space="0" w:color="auto"/>
                                    <w:right w:val="single" w:sz="2" w:space="0" w:color="auto"/>
                                  </w:divBdr>
                                  <w:divsChild>
                                    <w:div w:id="1878079115">
                                      <w:marLeft w:val="0"/>
                                      <w:marRight w:val="0"/>
                                      <w:marTop w:val="150"/>
                                      <w:marBottom w:val="0"/>
                                      <w:divBdr>
                                        <w:top w:val="single" w:sz="2" w:space="0" w:color="auto"/>
                                        <w:left w:val="single" w:sz="2" w:space="21" w:color="auto"/>
                                        <w:bottom w:val="single" w:sz="2" w:space="0" w:color="auto"/>
                                        <w:right w:val="single" w:sz="2" w:space="0" w:color="auto"/>
                                      </w:divBdr>
                                    </w:div>
                                    <w:div w:id="237634741">
                                      <w:marLeft w:val="0"/>
                                      <w:marRight w:val="0"/>
                                      <w:marTop w:val="150"/>
                                      <w:marBottom w:val="0"/>
                                      <w:divBdr>
                                        <w:top w:val="single" w:sz="2" w:space="0" w:color="auto"/>
                                        <w:left w:val="single" w:sz="2" w:space="21" w:color="auto"/>
                                        <w:bottom w:val="single" w:sz="2" w:space="0" w:color="auto"/>
                                        <w:right w:val="single" w:sz="2" w:space="0" w:color="auto"/>
                                      </w:divBdr>
                                    </w:div>
                                    <w:div w:id="481317785">
                                      <w:marLeft w:val="0"/>
                                      <w:marRight w:val="0"/>
                                      <w:marTop w:val="150"/>
                                      <w:marBottom w:val="0"/>
                                      <w:divBdr>
                                        <w:top w:val="single" w:sz="2" w:space="0" w:color="auto"/>
                                        <w:left w:val="single" w:sz="2" w:space="21" w:color="auto"/>
                                        <w:bottom w:val="single" w:sz="2" w:space="0" w:color="auto"/>
                                        <w:right w:val="single" w:sz="2" w:space="0" w:color="auto"/>
                                      </w:divBdr>
                                    </w:div>
                                    <w:div w:id="1135103461">
                                      <w:marLeft w:val="0"/>
                                      <w:marRight w:val="0"/>
                                      <w:marTop w:val="150"/>
                                      <w:marBottom w:val="0"/>
                                      <w:divBdr>
                                        <w:top w:val="single" w:sz="2" w:space="0" w:color="auto"/>
                                        <w:left w:val="single" w:sz="2" w:space="0" w:color="auto"/>
                                        <w:bottom w:val="single" w:sz="2" w:space="0" w:color="auto"/>
                                        <w:right w:val="single" w:sz="2" w:space="0" w:color="auto"/>
                                      </w:divBdr>
                                    </w:div>
                                  </w:divsChild>
                                </w:div>
                              </w:divsChild>
                            </w:div>
                          </w:divsChild>
                        </w:div>
                      </w:divsChild>
                    </w:div>
                    <w:div w:id="1929192612">
                      <w:marLeft w:val="0"/>
                      <w:marRight w:val="0"/>
                      <w:marTop w:val="0"/>
                      <w:marBottom w:val="0"/>
                      <w:divBdr>
                        <w:top w:val="single" w:sz="2" w:space="0" w:color="auto"/>
                        <w:left w:val="single" w:sz="2" w:space="31" w:color="auto"/>
                        <w:bottom w:val="single" w:sz="2" w:space="0" w:color="auto"/>
                        <w:right w:val="single" w:sz="2" w:space="31" w:color="auto"/>
                      </w:divBdr>
                    </w:div>
                  </w:divsChild>
                </w:div>
                <w:div w:id="1505516060">
                  <w:marLeft w:val="0"/>
                  <w:marRight w:val="0"/>
                  <w:marTop w:val="0"/>
                  <w:marBottom w:val="0"/>
                  <w:divBdr>
                    <w:top w:val="single" w:sz="2" w:space="0" w:color="auto"/>
                    <w:left w:val="single" w:sz="2" w:space="0" w:color="auto"/>
                    <w:bottom w:val="single" w:sz="2" w:space="0" w:color="auto"/>
                    <w:right w:val="single" w:sz="2" w:space="0" w:color="auto"/>
                  </w:divBdr>
                  <w:divsChild>
                    <w:div w:id="429668071">
                      <w:marLeft w:val="0"/>
                      <w:marRight w:val="0"/>
                      <w:marTop w:val="0"/>
                      <w:marBottom w:val="0"/>
                      <w:divBdr>
                        <w:top w:val="single" w:sz="2" w:space="0" w:color="auto"/>
                        <w:left w:val="single" w:sz="2" w:space="0" w:color="auto"/>
                        <w:bottom w:val="single" w:sz="2" w:space="0" w:color="auto"/>
                        <w:right w:val="single" w:sz="2" w:space="0" w:color="auto"/>
                      </w:divBdr>
                      <w:divsChild>
                        <w:div w:id="1654331832">
                          <w:marLeft w:val="0"/>
                          <w:marRight w:val="0"/>
                          <w:marTop w:val="0"/>
                          <w:marBottom w:val="0"/>
                          <w:divBdr>
                            <w:top w:val="single" w:sz="2" w:space="0" w:color="auto"/>
                            <w:left w:val="single" w:sz="2" w:space="0" w:color="auto"/>
                            <w:bottom w:val="single" w:sz="2" w:space="0" w:color="auto"/>
                            <w:right w:val="single" w:sz="2" w:space="0" w:color="auto"/>
                          </w:divBdr>
                          <w:divsChild>
                            <w:div w:id="1277905854">
                              <w:marLeft w:val="0"/>
                              <w:marRight w:val="0"/>
                              <w:marTop w:val="0"/>
                              <w:marBottom w:val="0"/>
                              <w:divBdr>
                                <w:top w:val="single" w:sz="2" w:space="0" w:color="auto"/>
                                <w:left w:val="single" w:sz="2" w:space="0" w:color="auto"/>
                                <w:bottom w:val="single" w:sz="2" w:space="0" w:color="auto"/>
                                <w:right w:val="single" w:sz="2" w:space="0" w:color="auto"/>
                              </w:divBdr>
                            </w:div>
                            <w:div w:id="1562056745">
                              <w:marLeft w:val="0"/>
                              <w:marRight w:val="0"/>
                              <w:marTop w:val="0"/>
                              <w:marBottom w:val="0"/>
                              <w:divBdr>
                                <w:top w:val="single" w:sz="2" w:space="0" w:color="auto"/>
                                <w:left w:val="single" w:sz="2" w:space="0" w:color="auto"/>
                                <w:bottom w:val="single" w:sz="2" w:space="0" w:color="auto"/>
                                <w:right w:val="single" w:sz="2" w:space="0" w:color="auto"/>
                              </w:divBdr>
                            </w:div>
                          </w:divsChild>
                        </w:div>
                        <w:div w:id="188875608">
                          <w:marLeft w:val="0"/>
                          <w:marRight w:val="0"/>
                          <w:marTop w:val="0"/>
                          <w:marBottom w:val="0"/>
                          <w:divBdr>
                            <w:top w:val="single" w:sz="2" w:space="0" w:color="auto"/>
                            <w:left w:val="single" w:sz="2" w:space="0" w:color="auto"/>
                            <w:bottom w:val="single" w:sz="2" w:space="0" w:color="auto"/>
                            <w:right w:val="single" w:sz="2" w:space="0" w:color="auto"/>
                          </w:divBdr>
                          <w:divsChild>
                            <w:div w:id="845248023">
                              <w:marLeft w:val="0"/>
                              <w:marRight w:val="0"/>
                              <w:marTop w:val="0"/>
                              <w:marBottom w:val="0"/>
                              <w:divBdr>
                                <w:top w:val="single" w:sz="2" w:space="0" w:color="auto"/>
                                <w:left w:val="single" w:sz="2" w:space="0" w:color="auto"/>
                                <w:bottom w:val="single" w:sz="2" w:space="0" w:color="auto"/>
                                <w:right w:val="single" w:sz="2" w:space="0" w:color="auto"/>
                              </w:divBdr>
                            </w:div>
                          </w:divsChild>
                        </w:div>
                        <w:div w:id="1635329641">
                          <w:marLeft w:val="0"/>
                          <w:marRight w:val="0"/>
                          <w:marTop w:val="0"/>
                          <w:marBottom w:val="0"/>
                          <w:divBdr>
                            <w:top w:val="single" w:sz="2" w:space="0" w:color="auto"/>
                            <w:left w:val="single" w:sz="2" w:space="0" w:color="auto"/>
                            <w:bottom w:val="single" w:sz="2" w:space="0" w:color="auto"/>
                            <w:right w:val="single" w:sz="2" w:space="0" w:color="auto"/>
                          </w:divBdr>
                          <w:divsChild>
                            <w:div w:id="1553156370">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 w:id="489909551">
              <w:marLeft w:val="0"/>
              <w:marRight w:val="0"/>
              <w:marTop w:val="0"/>
              <w:marBottom w:val="0"/>
              <w:divBdr>
                <w:top w:val="single" w:sz="2" w:space="0" w:color="auto"/>
                <w:left w:val="single" w:sz="2" w:space="0" w:color="auto"/>
                <w:bottom w:val="single" w:sz="2" w:space="0" w:color="auto"/>
                <w:right w:val="single" w:sz="2" w:space="0" w:color="auto"/>
              </w:divBdr>
              <w:divsChild>
                <w:div w:id="1603033665">
                  <w:marLeft w:val="0"/>
                  <w:marRight w:val="0"/>
                  <w:marTop w:val="0"/>
                  <w:marBottom w:val="0"/>
                  <w:divBdr>
                    <w:top w:val="single" w:sz="2" w:space="0" w:color="auto"/>
                    <w:left w:val="single" w:sz="2" w:space="31" w:color="auto"/>
                    <w:bottom w:val="single" w:sz="2" w:space="0" w:color="auto"/>
                    <w:right w:val="single" w:sz="2" w:space="31" w:color="auto"/>
                  </w:divBdr>
                  <w:divsChild>
                    <w:div w:id="1834636630">
                      <w:marLeft w:val="0"/>
                      <w:marRight w:val="0"/>
                      <w:marTop w:val="0"/>
                      <w:marBottom w:val="0"/>
                      <w:divBdr>
                        <w:top w:val="single" w:sz="2" w:space="0" w:color="auto"/>
                        <w:left w:val="single" w:sz="2" w:space="0" w:color="auto"/>
                        <w:bottom w:val="single" w:sz="2" w:space="0" w:color="auto"/>
                        <w:right w:val="single" w:sz="2" w:space="0" w:color="auto"/>
                      </w:divBdr>
                      <w:divsChild>
                        <w:div w:id="992176889">
                          <w:marLeft w:val="0"/>
                          <w:marRight w:val="0"/>
                          <w:marTop w:val="0"/>
                          <w:marBottom w:val="0"/>
                          <w:divBdr>
                            <w:top w:val="single" w:sz="2" w:space="0" w:color="auto"/>
                            <w:left w:val="single" w:sz="2" w:space="0" w:color="auto"/>
                            <w:bottom w:val="single" w:sz="2" w:space="0" w:color="auto"/>
                            <w:right w:val="single" w:sz="2" w:space="0" w:color="auto"/>
                          </w:divBdr>
                          <w:divsChild>
                            <w:div w:id="1292712492">
                              <w:marLeft w:val="0"/>
                              <w:marRight w:val="0"/>
                              <w:marTop w:val="0"/>
                              <w:marBottom w:val="0"/>
                              <w:divBdr>
                                <w:top w:val="single" w:sz="2" w:space="0" w:color="auto"/>
                                <w:left w:val="single" w:sz="2" w:space="0" w:color="auto"/>
                                <w:bottom w:val="single" w:sz="2" w:space="0" w:color="auto"/>
                                <w:right w:val="single" w:sz="2" w:space="0" w:color="auto"/>
                              </w:divBdr>
                              <w:divsChild>
                                <w:div w:id="749159371">
                                  <w:marLeft w:val="0"/>
                                  <w:marRight w:val="0"/>
                                  <w:marTop w:val="0"/>
                                  <w:marBottom w:val="0"/>
                                  <w:divBdr>
                                    <w:top w:val="single" w:sz="2" w:space="31" w:color="auto"/>
                                    <w:left w:val="single" w:sz="2" w:space="31" w:color="auto"/>
                                    <w:bottom w:val="single" w:sz="2" w:space="31" w:color="auto"/>
                                    <w:right w:val="single" w:sz="2" w:space="23" w:color="auto"/>
                                  </w:divBdr>
                                </w:div>
                              </w:divsChild>
                            </w:div>
                            <w:div w:id="1094328440">
                              <w:marLeft w:val="0"/>
                              <w:marRight w:val="0"/>
                              <w:marTop w:val="0"/>
                              <w:marBottom w:val="0"/>
                              <w:divBdr>
                                <w:top w:val="single" w:sz="2" w:space="0" w:color="auto"/>
                                <w:left w:val="single" w:sz="2" w:space="0" w:color="auto"/>
                                <w:bottom w:val="single" w:sz="2" w:space="0" w:color="auto"/>
                                <w:right w:val="single" w:sz="2" w:space="0" w:color="auto"/>
                              </w:divBdr>
                              <w:divsChild>
                                <w:div w:id="847598089">
                                  <w:marLeft w:val="0"/>
                                  <w:marRight w:val="0"/>
                                  <w:marTop w:val="0"/>
                                  <w:marBottom w:val="0"/>
                                  <w:divBdr>
                                    <w:top w:val="single" w:sz="2" w:space="31" w:color="auto"/>
                                    <w:left w:val="single" w:sz="2" w:space="31" w:color="auto"/>
                                    <w:bottom w:val="single" w:sz="2" w:space="31" w:color="auto"/>
                                    <w:right w:val="single" w:sz="2" w:space="23" w:color="auto"/>
                                  </w:divBdr>
                                </w:div>
                              </w:divsChild>
                            </w:div>
                            <w:div w:id="364143157">
                              <w:marLeft w:val="0"/>
                              <w:marRight w:val="0"/>
                              <w:marTop w:val="0"/>
                              <w:marBottom w:val="0"/>
                              <w:divBdr>
                                <w:top w:val="single" w:sz="2" w:space="0" w:color="auto"/>
                                <w:left w:val="single" w:sz="2" w:space="0" w:color="auto"/>
                                <w:bottom w:val="single" w:sz="2" w:space="0" w:color="auto"/>
                                <w:right w:val="single" w:sz="2" w:space="0" w:color="auto"/>
                              </w:divBdr>
                              <w:divsChild>
                                <w:div w:id="503129284">
                                  <w:marLeft w:val="0"/>
                                  <w:marRight w:val="0"/>
                                  <w:marTop w:val="0"/>
                                  <w:marBottom w:val="0"/>
                                  <w:divBdr>
                                    <w:top w:val="single" w:sz="2" w:space="31" w:color="auto"/>
                                    <w:left w:val="single" w:sz="2" w:space="31" w:color="auto"/>
                                    <w:bottom w:val="single" w:sz="2" w:space="31" w:color="auto"/>
                                    <w:right w:val="single" w:sz="2" w:space="23" w:color="auto"/>
                                  </w:divBdr>
                                </w:div>
                              </w:divsChild>
                            </w:div>
                            <w:div w:id="473907347">
                              <w:marLeft w:val="0"/>
                              <w:marRight w:val="0"/>
                              <w:marTop w:val="0"/>
                              <w:marBottom w:val="0"/>
                              <w:divBdr>
                                <w:top w:val="single" w:sz="2" w:space="0" w:color="auto"/>
                                <w:left w:val="single" w:sz="2" w:space="0" w:color="auto"/>
                                <w:bottom w:val="single" w:sz="2" w:space="0" w:color="auto"/>
                                <w:right w:val="single" w:sz="2" w:space="0" w:color="auto"/>
                              </w:divBdr>
                              <w:divsChild>
                                <w:div w:id="643121404">
                                  <w:marLeft w:val="0"/>
                                  <w:marRight w:val="0"/>
                                  <w:marTop w:val="0"/>
                                  <w:marBottom w:val="0"/>
                                  <w:divBdr>
                                    <w:top w:val="single" w:sz="2" w:space="31" w:color="auto"/>
                                    <w:left w:val="single" w:sz="2" w:space="31" w:color="auto"/>
                                    <w:bottom w:val="single" w:sz="2" w:space="31" w:color="auto"/>
                                    <w:right w:val="single" w:sz="2" w:space="23" w:color="auto"/>
                                  </w:divBdr>
                                </w:div>
                              </w:divsChild>
                            </w:div>
                            <w:div w:id="189340472">
                              <w:marLeft w:val="0"/>
                              <w:marRight w:val="0"/>
                              <w:marTop w:val="0"/>
                              <w:marBottom w:val="0"/>
                              <w:divBdr>
                                <w:top w:val="single" w:sz="2" w:space="0" w:color="auto"/>
                                <w:left w:val="single" w:sz="2" w:space="0" w:color="auto"/>
                                <w:bottom w:val="single" w:sz="2" w:space="0" w:color="auto"/>
                                <w:right w:val="single" w:sz="2" w:space="0" w:color="auto"/>
                              </w:divBdr>
                              <w:divsChild>
                                <w:div w:id="1425497602">
                                  <w:marLeft w:val="0"/>
                                  <w:marRight w:val="0"/>
                                  <w:marTop w:val="0"/>
                                  <w:marBottom w:val="0"/>
                                  <w:divBdr>
                                    <w:top w:val="single" w:sz="2" w:space="31" w:color="auto"/>
                                    <w:left w:val="single" w:sz="2" w:space="31" w:color="auto"/>
                                    <w:bottom w:val="single" w:sz="2" w:space="31" w:color="auto"/>
                                    <w:right w:val="single" w:sz="2" w:space="23" w:color="auto"/>
                                  </w:divBdr>
                                </w:div>
                              </w:divsChild>
                            </w:div>
                            <w:div w:id="746266991">
                              <w:marLeft w:val="0"/>
                              <w:marRight w:val="0"/>
                              <w:marTop w:val="0"/>
                              <w:marBottom w:val="0"/>
                              <w:divBdr>
                                <w:top w:val="single" w:sz="2" w:space="0" w:color="auto"/>
                                <w:left w:val="single" w:sz="2" w:space="0" w:color="auto"/>
                                <w:bottom w:val="single" w:sz="2" w:space="0" w:color="auto"/>
                                <w:right w:val="single" w:sz="2" w:space="0" w:color="auto"/>
                              </w:divBdr>
                              <w:divsChild>
                                <w:div w:id="1266159922">
                                  <w:marLeft w:val="0"/>
                                  <w:marRight w:val="0"/>
                                  <w:marTop w:val="0"/>
                                  <w:marBottom w:val="0"/>
                                  <w:divBdr>
                                    <w:top w:val="single" w:sz="2" w:space="31" w:color="auto"/>
                                    <w:left w:val="single" w:sz="2" w:space="31" w:color="auto"/>
                                    <w:bottom w:val="single" w:sz="2" w:space="31" w:color="auto"/>
                                    <w:right w:val="single" w:sz="2" w:space="23" w:color="auto"/>
                                  </w:divBdr>
                                </w:div>
                              </w:divsChild>
                            </w:div>
                            <w:div w:id="1909462841">
                              <w:marLeft w:val="0"/>
                              <w:marRight w:val="0"/>
                              <w:marTop w:val="0"/>
                              <w:marBottom w:val="0"/>
                              <w:divBdr>
                                <w:top w:val="single" w:sz="2" w:space="0" w:color="auto"/>
                                <w:left w:val="single" w:sz="2" w:space="0" w:color="auto"/>
                                <w:bottom w:val="single" w:sz="2" w:space="0" w:color="auto"/>
                                <w:right w:val="single" w:sz="2" w:space="0" w:color="auto"/>
                              </w:divBdr>
                              <w:divsChild>
                                <w:div w:id="721174075">
                                  <w:marLeft w:val="0"/>
                                  <w:marRight w:val="0"/>
                                  <w:marTop w:val="0"/>
                                  <w:marBottom w:val="0"/>
                                  <w:divBdr>
                                    <w:top w:val="single" w:sz="2" w:space="31" w:color="auto"/>
                                    <w:left w:val="single" w:sz="2" w:space="31" w:color="auto"/>
                                    <w:bottom w:val="single" w:sz="2" w:space="31" w:color="auto"/>
                                    <w:right w:val="single" w:sz="2" w:space="23" w:color="auto"/>
                                  </w:divBdr>
                                </w:div>
                              </w:divsChild>
                            </w:div>
                            <w:div w:id="2107460142">
                              <w:marLeft w:val="0"/>
                              <w:marRight w:val="0"/>
                              <w:marTop w:val="0"/>
                              <w:marBottom w:val="0"/>
                              <w:divBdr>
                                <w:top w:val="single" w:sz="2" w:space="0" w:color="auto"/>
                                <w:left w:val="single" w:sz="2" w:space="0" w:color="auto"/>
                                <w:bottom w:val="single" w:sz="2" w:space="0" w:color="auto"/>
                                <w:right w:val="single" w:sz="2" w:space="0" w:color="auto"/>
                              </w:divBdr>
                              <w:divsChild>
                                <w:div w:id="1803689282">
                                  <w:marLeft w:val="0"/>
                                  <w:marRight w:val="0"/>
                                  <w:marTop w:val="0"/>
                                  <w:marBottom w:val="0"/>
                                  <w:divBdr>
                                    <w:top w:val="single" w:sz="2" w:space="31" w:color="auto"/>
                                    <w:left w:val="single" w:sz="2" w:space="31" w:color="auto"/>
                                    <w:bottom w:val="single" w:sz="2" w:space="31" w:color="auto"/>
                                    <w:right w:val="single" w:sz="2" w:space="23" w:color="auto"/>
                                  </w:divBdr>
                                </w:div>
                              </w:divsChild>
                            </w:div>
                            <w:div w:id="1226838031">
                              <w:marLeft w:val="0"/>
                              <w:marRight w:val="0"/>
                              <w:marTop w:val="0"/>
                              <w:marBottom w:val="0"/>
                              <w:divBdr>
                                <w:top w:val="single" w:sz="2" w:space="0" w:color="auto"/>
                                <w:left w:val="single" w:sz="2" w:space="0" w:color="auto"/>
                                <w:bottom w:val="single" w:sz="2" w:space="0" w:color="auto"/>
                                <w:right w:val="single" w:sz="2" w:space="0" w:color="auto"/>
                              </w:divBdr>
                              <w:divsChild>
                                <w:div w:id="1818840084">
                                  <w:marLeft w:val="0"/>
                                  <w:marRight w:val="0"/>
                                  <w:marTop w:val="0"/>
                                  <w:marBottom w:val="0"/>
                                  <w:divBdr>
                                    <w:top w:val="single" w:sz="2" w:space="31" w:color="auto"/>
                                    <w:left w:val="single" w:sz="2" w:space="31" w:color="auto"/>
                                    <w:bottom w:val="single" w:sz="2" w:space="31" w:color="auto"/>
                                    <w:right w:val="single" w:sz="2" w:space="23" w:color="auto"/>
                                  </w:divBdr>
                                </w:div>
                              </w:divsChild>
                            </w:div>
                            <w:div w:id="669060519">
                              <w:marLeft w:val="0"/>
                              <w:marRight w:val="0"/>
                              <w:marTop w:val="0"/>
                              <w:marBottom w:val="0"/>
                              <w:divBdr>
                                <w:top w:val="single" w:sz="2" w:space="0" w:color="auto"/>
                                <w:left w:val="single" w:sz="2" w:space="0" w:color="auto"/>
                                <w:bottom w:val="single" w:sz="2" w:space="0" w:color="auto"/>
                                <w:right w:val="single" w:sz="2" w:space="0" w:color="auto"/>
                              </w:divBdr>
                              <w:divsChild>
                                <w:div w:id="268048503">
                                  <w:marLeft w:val="0"/>
                                  <w:marRight w:val="0"/>
                                  <w:marTop w:val="0"/>
                                  <w:marBottom w:val="0"/>
                                  <w:divBdr>
                                    <w:top w:val="single" w:sz="2" w:space="31" w:color="auto"/>
                                    <w:left w:val="single" w:sz="2" w:space="31" w:color="auto"/>
                                    <w:bottom w:val="single" w:sz="2" w:space="31" w:color="auto"/>
                                    <w:right w:val="single" w:sz="2" w:space="23" w:color="auto"/>
                                  </w:divBdr>
                                </w:div>
                              </w:divsChild>
                            </w:div>
                          </w:divsChild>
                        </w:div>
                      </w:divsChild>
                    </w:div>
                  </w:divsChild>
                </w:div>
              </w:divsChild>
            </w:div>
          </w:divsChild>
        </w:div>
        <w:div w:id="181359605">
          <w:marLeft w:val="0"/>
          <w:marRight w:val="0"/>
          <w:marTop w:val="0"/>
          <w:marBottom w:val="0"/>
          <w:divBdr>
            <w:top w:val="single" w:sz="2" w:space="0" w:color="auto"/>
            <w:left w:val="single" w:sz="2" w:space="0" w:color="auto"/>
            <w:bottom w:val="single" w:sz="2" w:space="0" w:color="auto"/>
            <w:right w:val="single" w:sz="2" w:space="0" w:color="auto"/>
          </w:divBdr>
          <w:divsChild>
            <w:div w:id="1646816974">
              <w:marLeft w:val="0"/>
              <w:marRight w:val="0"/>
              <w:marTop w:val="0"/>
              <w:marBottom w:val="0"/>
              <w:divBdr>
                <w:top w:val="single" w:sz="2" w:space="30" w:color="auto"/>
                <w:left w:val="single" w:sz="2" w:space="30" w:color="auto"/>
                <w:bottom w:val="single" w:sz="2" w:space="30" w:color="auto"/>
                <w:right w:val="single" w:sz="2" w:space="30" w:color="auto"/>
              </w:divBdr>
              <w:divsChild>
                <w:div w:id="1934439397">
                  <w:marLeft w:val="0"/>
                  <w:marRight w:val="0"/>
                  <w:marTop w:val="0"/>
                  <w:marBottom w:val="0"/>
                  <w:divBdr>
                    <w:top w:val="single" w:sz="2" w:space="0" w:color="auto"/>
                    <w:left w:val="single" w:sz="2" w:space="0" w:color="auto"/>
                    <w:bottom w:val="single" w:sz="2" w:space="0" w:color="auto"/>
                    <w:right w:val="single" w:sz="2" w:space="0" w:color="auto"/>
                  </w:divBdr>
                  <w:divsChild>
                    <w:div w:id="1358659245">
                      <w:marLeft w:val="0"/>
                      <w:marRight w:val="0"/>
                      <w:marTop w:val="0"/>
                      <w:marBottom w:val="300"/>
                      <w:divBdr>
                        <w:top w:val="single" w:sz="2" w:space="0" w:color="auto"/>
                        <w:left w:val="single" w:sz="2" w:space="0" w:color="auto"/>
                        <w:bottom w:val="single" w:sz="2" w:space="0" w:color="auto"/>
                        <w:right w:val="single" w:sz="2" w:space="0" w:color="auto"/>
                      </w:divBdr>
                      <w:divsChild>
                        <w:div w:id="99227401">
                          <w:marLeft w:val="0"/>
                          <w:marRight w:val="0"/>
                          <w:marTop w:val="0"/>
                          <w:marBottom w:val="0"/>
                          <w:divBdr>
                            <w:top w:val="single" w:sz="2" w:space="0" w:color="auto"/>
                            <w:left w:val="single" w:sz="2" w:space="0" w:color="auto"/>
                            <w:bottom w:val="single" w:sz="2" w:space="0" w:color="auto"/>
                            <w:right w:val="single" w:sz="2" w:space="0" w:color="auto"/>
                          </w:divBdr>
                        </w:div>
                      </w:divsChild>
                    </w:div>
                    <w:div w:id="848371975">
                      <w:marLeft w:val="0"/>
                      <w:marRight w:val="0"/>
                      <w:marTop w:val="0"/>
                      <w:marBottom w:val="0"/>
                      <w:divBdr>
                        <w:top w:val="single" w:sz="2" w:space="0" w:color="auto"/>
                        <w:left w:val="single" w:sz="2" w:space="0" w:color="auto"/>
                        <w:bottom w:val="single" w:sz="2" w:space="0" w:color="auto"/>
                        <w:right w:val="single" w:sz="2" w:space="0" w:color="auto"/>
                      </w:divBdr>
                      <w:divsChild>
                        <w:div w:id="1300764988">
                          <w:marLeft w:val="0"/>
                          <w:marRight w:val="0"/>
                          <w:marTop w:val="0"/>
                          <w:marBottom w:val="0"/>
                          <w:divBdr>
                            <w:top w:val="single" w:sz="2" w:space="0" w:color="auto"/>
                            <w:left w:val="single" w:sz="2" w:space="0" w:color="auto"/>
                            <w:bottom w:val="single" w:sz="2" w:space="0" w:color="auto"/>
                            <w:right w:val="single" w:sz="2" w:space="0" w:color="auto"/>
                          </w:divBdr>
                        </w:div>
                        <w:div w:id="1545361155">
                          <w:marLeft w:val="0"/>
                          <w:marRight w:val="0"/>
                          <w:marTop w:val="0"/>
                          <w:marBottom w:val="0"/>
                          <w:divBdr>
                            <w:top w:val="single" w:sz="2" w:space="0" w:color="auto"/>
                            <w:left w:val="single" w:sz="2" w:space="0" w:color="auto"/>
                            <w:bottom w:val="single" w:sz="2" w:space="0" w:color="auto"/>
                            <w:right w:val="single" w:sz="2" w:space="30" w:color="auto"/>
                          </w:divBdr>
                        </w:div>
                        <w:div w:id="1167358782">
                          <w:marLeft w:val="0"/>
                          <w:marRight w:val="0"/>
                          <w:marTop w:val="0"/>
                          <w:marBottom w:val="0"/>
                          <w:divBdr>
                            <w:top w:val="single" w:sz="2" w:space="0" w:color="auto"/>
                            <w:left w:val="single" w:sz="2" w:space="0" w:color="auto"/>
                            <w:bottom w:val="single" w:sz="2" w:space="0" w:color="auto"/>
                            <w:right w:val="single" w:sz="2" w:space="30" w:color="auto"/>
                          </w:divBdr>
                        </w:div>
                        <w:div w:id="1899396240">
                          <w:marLeft w:val="0"/>
                          <w:marRight w:val="0"/>
                          <w:marTop w:val="0"/>
                          <w:marBottom w:val="0"/>
                          <w:divBdr>
                            <w:top w:val="single" w:sz="2" w:space="0" w:color="auto"/>
                            <w:left w:val="single" w:sz="2" w:space="0" w:color="auto"/>
                            <w:bottom w:val="single" w:sz="2" w:space="0" w:color="auto"/>
                            <w:right w:val="single" w:sz="2" w:space="30" w:color="auto"/>
                          </w:divBdr>
                        </w:div>
                        <w:div w:id="140390054">
                          <w:marLeft w:val="0"/>
                          <w:marRight w:val="0"/>
                          <w:marTop w:val="0"/>
                          <w:marBottom w:val="0"/>
                          <w:divBdr>
                            <w:top w:val="single" w:sz="2" w:space="0" w:color="auto"/>
                            <w:left w:val="single" w:sz="2" w:space="0" w:color="auto"/>
                            <w:bottom w:val="single" w:sz="2" w:space="0" w:color="auto"/>
                            <w:right w:val="single" w:sz="2" w:space="30" w:color="auto"/>
                          </w:divBdr>
                        </w:div>
                      </w:divsChild>
                    </w:div>
                    <w:div w:id="1672752761">
                      <w:marLeft w:val="0"/>
                      <w:marRight w:val="0"/>
                      <w:marTop w:val="150"/>
                      <w:marBottom w:val="0"/>
                      <w:divBdr>
                        <w:top w:val="single" w:sz="2" w:space="0" w:color="auto"/>
                        <w:left w:val="single" w:sz="2" w:space="0" w:color="auto"/>
                        <w:bottom w:val="single" w:sz="2" w:space="0" w:color="auto"/>
                        <w:right w:val="single" w:sz="2" w:space="0" w:color="auto"/>
                      </w:divBdr>
                      <w:divsChild>
                        <w:div w:id="247815267">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 w:id="1467044790">
      <w:bodyDiv w:val="1"/>
      <w:marLeft w:val="0"/>
      <w:marRight w:val="0"/>
      <w:marTop w:val="0"/>
      <w:marBottom w:val="0"/>
      <w:divBdr>
        <w:top w:val="none" w:sz="0" w:space="0" w:color="auto"/>
        <w:left w:val="none" w:sz="0" w:space="0" w:color="auto"/>
        <w:bottom w:val="none" w:sz="0" w:space="0" w:color="auto"/>
        <w:right w:val="none" w:sz="0" w:space="0" w:color="auto"/>
      </w:divBdr>
      <w:divsChild>
        <w:div w:id="1677152615">
          <w:marLeft w:val="0"/>
          <w:marRight w:val="0"/>
          <w:marTop w:val="0"/>
          <w:marBottom w:val="0"/>
          <w:divBdr>
            <w:top w:val="single" w:sz="2" w:space="0" w:color="auto"/>
            <w:left w:val="single" w:sz="2" w:space="0" w:color="auto"/>
            <w:bottom w:val="single" w:sz="2" w:space="0" w:color="auto"/>
            <w:right w:val="single" w:sz="2" w:space="0" w:color="auto"/>
          </w:divBdr>
          <w:divsChild>
            <w:div w:id="1182277163">
              <w:marLeft w:val="0"/>
              <w:marRight w:val="0"/>
              <w:marTop w:val="0"/>
              <w:marBottom w:val="0"/>
              <w:divBdr>
                <w:top w:val="single" w:sz="2" w:space="0" w:color="auto"/>
                <w:left w:val="single" w:sz="2" w:space="0" w:color="auto"/>
                <w:bottom w:val="single" w:sz="2" w:space="0" w:color="auto"/>
                <w:right w:val="single" w:sz="2" w:space="0" w:color="auto"/>
              </w:divBdr>
              <w:divsChild>
                <w:div w:id="147790116">
                  <w:marLeft w:val="0"/>
                  <w:marRight w:val="0"/>
                  <w:marTop w:val="60"/>
                  <w:marBottom w:val="0"/>
                  <w:divBdr>
                    <w:top w:val="single" w:sz="6" w:space="0" w:color="DAE1E8"/>
                    <w:left w:val="single" w:sz="6" w:space="0" w:color="DAE1E8"/>
                    <w:bottom w:val="single" w:sz="6" w:space="0" w:color="DAE1E8"/>
                    <w:right w:val="single" w:sz="6" w:space="0" w:color="DAE1E8"/>
                  </w:divBdr>
                  <w:divsChild>
                    <w:div w:id="1183284256">
                      <w:marLeft w:val="0"/>
                      <w:marRight w:val="0"/>
                      <w:marTop w:val="0"/>
                      <w:marBottom w:val="0"/>
                      <w:divBdr>
                        <w:top w:val="single" w:sz="2" w:space="0" w:color="auto"/>
                        <w:left w:val="single" w:sz="2" w:space="0" w:color="auto"/>
                        <w:bottom w:val="single" w:sz="2" w:space="0" w:color="auto"/>
                        <w:right w:val="single" w:sz="2" w:space="0" w:color="auto"/>
                      </w:divBdr>
                      <w:divsChild>
                        <w:div w:id="67777728">
                          <w:marLeft w:val="0"/>
                          <w:marRight w:val="0"/>
                          <w:marTop w:val="0"/>
                          <w:marBottom w:val="0"/>
                          <w:divBdr>
                            <w:top w:val="single" w:sz="6" w:space="0" w:color="006494"/>
                            <w:left w:val="single" w:sz="6" w:space="0" w:color="006494"/>
                            <w:bottom w:val="single" w:sz="6" w:space="0" w:color="006494"/>
                            <w:right w:val="single" w:sz="6" w:space="0" w:color="006494"/>
                          </w:divBdr>
                          <w:divsChild>
                            <w:div w:id="173884905">
                              <w:marLeft w:val="0"/>
                              <w:marRight w:val="0"/>
                              <w:marTop w:val="0"/>
                              <w:marBottom w:val="0"/>
                              <w:divBdr>
                                <w:top w:val="single" w:sz="2" w:space="0" w:color="auto"/>
                                <w:left w:val="single" w:sz="2" w:space="0" w:color="auto"/>
                                <w:bottom w:val="single" w:sz="2" w:space="0" w:color="auto"/>
                                <w:right w:val="single" w:sz="2" w:space="0" w:color="auto"/>
                              </w:divBdr>
                              <w:divsChild>
                                <w:div w:id="101802495">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 w:id="2016111292">
                  <w:marLeft w:val="0"/>
                  <w:marRight w:val="0"/>
                  <w:marTop w:val="0"/>
                  <w:marBottom w:val="0"/>
                  <w:divBdr>
                    <w:top w:val="single" w:sz="2" w:space="0" w:color="auto"/>
                    <w:left w:val="single" w:sz="2" w:space="0" w:color="auto"/>
                    <w:bottom w:val="single" w:sz="2" w:space="0" w:color="auto"/>
                    <w:right w:val="single" w:sz="2" w:space="0" w:color="auto"/>
                  </w:divBdr>
                  <w:divsChild>
                    <w:div w:id="25715869">
                      <w:marLeft w:val="0"/>
                      <w:marRight w:val="0"/>
                      <w:marTop w:val="0"/>
                      <w:marBottom w:val="0"/>
                      <w:divBdr>
                        <w:top w:val="single" w:sz="2" w:space="0" w:color="auto"/>
                        <w:left w:val="single" w:sz="6" w:space="0" w:color="auto"/>
                        <w:bottom w:val="single" w:sz="6" w:space="0" w:color="auto"/>
                        <w:right w:val="single" w:sz="6" w:space="0" w:color="auto"/>
                      </w:divBdr>
                    </w:div>
                  </w:divsChild>
                </w:div>
              </w:divsChild>
            </w:div>
            <w:div w:id="609044779">
              <w:marLeft w:val="0"/>
              <w:marRight w:val="0"/>
              <w:marTop w:val="0"/>
              <w:marBottom w:val="0"/>
              <w:divBdr>
                <w:top w:val="single" w:sz="2" w:space="0" w:color="auto"/>
                <w:left w:val="single" w:sz="2" w:space="0" w:color="auto"/>
                <w:bottom w:val="single" w:sz="2" w:space="0" w:color="auto"/>
                <w:right w:val="single" w:sz="2" w:space="0" w:color="auto"/>
              </w:divBdr>
              <w:divsChild>
                <w:div w:id="1301694760">
                  <w:marLeft w:val="0"/>
                  <w:marRight w:val="0"/>
                  <w:marTop w:val="900"/>
                  <w:marBottom w:val="0"/>
                  <w:divBdr>
                    <w:top w:val="single" w:sz="2" w:space="0" w:color="auto"/>
                    <w:left w:val="single" w:sz="2" w:space="0" w:color="auto"/>
                    <w:bottom w:val="single" w:sz="2" w:space="0" w:color="auto"/>
                    <w:right w:val="single" w:sz="2" w:space="0" w:color="auto"/>
                  </w:divBdr>
                  <w:divsChild>
                    <w:div w:id="1938706870">
                      <w:marLeft w:val="0"/>
                      <w:marRight w:val="0"/>
                      <w:marTop w:val="0"/>
                      <w:marBottom w:val="0"/>
                      <w:divBdr>
                        <w:top w:val="single" w:sz="2" w:space="0" w:color="auto"/>
                        <w:left w:val="single" w:sz="2" w:space="31" w:color="auto"/>
                        <w:bottom w:val="single" w:sz="2" w:space="0" w:color="auto"/>
                        <w:right w:val="single" w:sz="2" w:space="0" w:color="auto"/>
                      </w:divBdr>
                    </w:div>
                  </w:divsChild>
                </w:div>
              </w:divsChild>
            </w:div>
            <w:div w:id="173426532">
              <w:marLeft w:val="0"/>
              <w:marRight w:val="0"/>
              <w:marTop w:val="0"/>
              <w:marBottom w:val="0"/>
              <w:divBdr>
                <w:top w:val="single" w:sz="2" w:space="0" w:color="auto"/>
                <w:left w:val="single" w:sz="2" w:space="0" w:color="auto"/>
                <w:bottom w:val="single" w:sz="2" w:space="0" w:color="auto"/>
                <w:right w:val="single" w:sz="2" w:space="0" w:color="auto"/>
              </w:divBdr>
              <w:divsChild>
                <w:div w:id="1566917167">
                  <w:marLeft w:val="0"/>
                  <w:marRight w:val="0"/>
                  <w:marTop w:val="420"/>
                  <w:marBottom w:val="0"/>
                  <w:divBdr>
                    <w:top w:val="single" w:sz="2" w:space="12" w:color="auto"/>
                    <w:left w:val="single" w:sz="2" w:space="0" w:color="auto"/>
                    <w:bottom w:val="single" w:sz="2" w:space="0" w:color="auto"/>
                    <w:right w:val="single" w:sz="2" w:space="0" w:color="auto"/>
                  </w:divBdr>
                  <w:divsChild>
                    <w:div w:id="1377773409">
                      <w:marLeft w:val="0"/>
                      <w:marRight w:val="0"/>
                      <w:marTop w:val="0"/>
                      <w:marBottom w:val="0"/>
                      <w:divBdr>
                        <w:top w:val="single" w:sz="2" w:space="0" w:color="auto"/>
                        <w:left w:val="single" w:sz="2" w:space="31" w:color="auto"/>
                        <w:bottom w:val="single" w:sz="2" w:space="0" w:color="auto"/>
                        <w:right w:val="single" w:sz="2" w:space="31" w:color="auto"/>
                      </w:divBdr>
                      <w:divsChild>
                        <w:div w:id="1975941327">
                          <w:marLeft w:val="0"/>
                          <w:marRight w:val="0"/>
                          <w:marTop w:val="0"/>
                          <w:marBottom w:val="0"/>
                          <w:divBdr>
                            <w:top w:val="single" w:sz="2" w:space="0" w:color="auto"/>
                            <w:left w:val="single" w:sz="2" w:space="0" w:color="auto"/>
                            <w:bottom w:val="single" w:sz="2" w:space="0" w:color="auto"/>
                            <w:right w:val="single" w:sz="2" w:space="0" w:color="auto"/>
                          </w:divBdr>
                          <w:divsChild>
                            <w:div w:id="154497317">
                              <w:marLeft w:val="0"/>
                              <w:marRight w:val="0"/>
                              <w:marTop w:val="0"/>
                              <w:marBottom w:val="0"/>
                              <w:divBdr>
                                <w:top w:val="single" w:sz="2" w:space="0" w:color="auto"/>
                                <w:left w:val="single" w:sz="2" w:space="0" w:color="auto"/>
                                <w:bottom w:val="single" w:sz="2" w:space="0" w:color="auto"/>
                                <w:right w:val="single" w:sz="2" w:space="0" w:color="auto"/>
                              </w:divBdr>
                            </w:div>
                            <w:div w:id="807363134">
                              <w:marLeft w:val="0"/>
                              <w:marRight w:val="0"/>
                              <w:marTop w:val="0"/>
                              <w:marBottom w:val="0"/>
                              <w:divBdr>
                                <w:top w:val="single" w:sz="2" w:space="0" w:color="auto"/>
                                <w:left w:val="single" w:sz="2" w:space="0" w:color="auto"/>
                                <w:bottom w:val="single" w:sz="2" w:space="0" w:color="auto"/>
                                <w:right w:val="single" w:sz="2" w:space="0" w:color="auto"/>
                              </w:divBdr>
                            </w:div>
                            <w:div w:id="89857953">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 w:id="1194076188">
                      <w:marLeft w:val="0"/>
                      <w:marRight w:val="0"/>
                      <w:marTop w:val="0"/>
                      <w:marBottom w:val="0"/>
                      <w:divBdr>
                        <w:top w:val="single" w:sz="2" w:space="0" w:color="auto"/>
                        <w:left w:val="single" w:sz="2" w:space="31" w:color="auto"/>
                        <w:bottom w:val="single" w:sz="2" w:space="0" w:color="auto"/>
                        <w:right w:val="single" w:sz="2" w:space="31" w:color="auto"/>
                      </w:divBdr>
                    </w:div>
                  </w:divsChild>
                </w:div>
                <w:div w:id="1048912532">
                  <w:marLeft w:val="0"/>
                  <w:marRight w:val="0"/>
                  <w:marTop w:val="0"/>
                  <w:marBottom w:val="0"/>
                  <w:divBdr>
                    <w:top w:val="single" w:sz="2" w:space="0" w:color="auto"/>
                    <w:left w:val="single" w:sz="2" w:space="0" w:color="auto"/>
                    <w:bottom w:val="single" w:sz="2" w:space="0" w:color="auto"/>
                    <w:right w:val="single" w:sz="2" w:space="0" w:color="auto"/>
                  </w:divBdr>
                  <w:divsChild>
                    <w:div w:id="74789439">
                      <w:marLeft w:val="0"/>
                      <w:marRight w:val="0"/>
                      <w:marTop w:val="0"/>
                      <w:marBottom w:val="0"/>
                      <w:divBdr>
                        <w:top w:val="single" w:sz="2" w:space="0" w:color="auto"/>
                        <w:left w:val="single" w:sz="2" w:space="0" w:color="auto"/>
                        <w:bottom w:val="single" w:sz="2" w:space="0" w:color="auto"/>
                        <w:right w:val="single" w:sz="2" w:space="0" w:color="auto"/>
                      </w:divBdr>
                      <w:divsChild>
                        <w:div w:id="619654547">
                          <w:marLeft w:val="0"/>
                          <w:marRight w:val="0"/>
                          <w:marTop w:val="0"/>
                          <w:marBottom w:val="0"/>
                          <w:divBdr>
                            <w:top w:val="single" w:sz="2" w:space="0" w:color="auto"/>
                            <w:left w:val="single" w:sz="2" w:space="0" w:color="auto"/>
                            <w:bottom w:val="single" w:sz="2" w:space="0" w:color="auto"/>
                            <w:right w:val="single" w:sz="2" w:space="0" w:color="auto"/>
                          </w:divBdr>
                          <w:divsChild>
                            <w:div w:id="398283532">
                              <w:marLeft w:val="0"/>
                              <w:marRight w:val="0"/>
                              <w:marTop w:val="0"/>
                              <w:marBottom w:val="0"/>
                              <w:divBdr>
                                <w:top w:val="single" w:sz="2" w:space="0" w:color="auto"/>
                                <w:left w:val="single" w:sz="2" w:space="0" w:color="auto"/>
                                <w:bottom w:val="single" w:sz="2" w:space="0" w:color="auto"/>
                                <w:right w:val="single" w:sz="2" w:space="0" w:color="auto"/>
                              </w:divBdr>
                            </w:div>
                            <w:div w:id="392852566">
                              <w:marLeft w:val="0"/>
                              <w:marRight w:val="0"/>
                              <w:marTop w:val="0"/>
                              <w:marBottom w:val="0"/>
                              <w:divBdr>
                                <w:top w:val="single" w:sz="2" w:space="0" w:color="auto"/>
                                <w:left w:val="single" w:sz="2" w:space="0" w:color="auto"/>
                                <w:bottom w:val="single" w:sz="2" w:space="0" w:color="auto"/>
                                <w:right w:val="single" w:sz="2" w:space="0" w:color="auto"/>
                              </w:divBdr>
                            </w:div>
                          </w:divsChild>
                        </w:div>
                        <w:div w:id="1043091156">
                          <w:marLeft w:val="0"/>
                          <w:marRight w:val="0"/>
                          <w:marTop w:val="0"/>
                          <w:marBottom w:val="0"/>
                          <w:divBdr>
                            <w:top w:val="single" w:sz="2" w:space="0" w:color="auto"/>
                            <w:left w:val="single" w:sz="2" w:space="0" w:color="auto"/>
                            <w:bottom w:val="single" w:sz="2" w:space="0" w:color="auto"/>
                            <w:right w:val="single" w:sz="2" w:space="0" w:color="auto"/>
                          </w:divBdr>
                          <w:divsChild>
                            <w:div w:id="1851681681">
                              <w:marLeft w:val="0"/>
                              <w:marRight w:val="0"/>
                              <w:marTop w:val="0"/>
                              <w:marBottom w:val="0"/>
                              <w:divBdr>
                                <w:top w:val="single" w:sz="2" w:space="0" w:color="auto"/>
                                <w:left w:val="single" w:sz="2" w:space="0" w:color="auto"/>
                                <w:bottom w:val="single" w:sz="2" w:space="0" w:color="auto"/>
                                <w:right w:val="single" w:sz="2" w:space="0" w:color="auto"/>
                              </w:divBdr>
                            </w:div>
                          </w:divsChild>
                        </w:div>
                        <w:div w:id="841774996">
                          <w:marLeft w:val="0"/>
                          <w:marRight w:val="0"/>
                          <w:marTop w:val="0"/>
                          <w:marBottom w:val="0"/>
                          <w:divBdr>
                            <w:top w:val="single" w:sz="2" w:space="0" w:color="auto"/>
                            <w:left w:val="single" w:sz="2" w:space="0" w:color="auto"/>
                            <w:bottom w:val="single" w:sz="2" w:space="0" w:color="auto"/>
                            <w:right w:val="single" w:sz="2" w:space="0" w:color="auto"/>
                          </w:divBdr>
                          <w:divsChild>
                            <w:div w:id="1181166166">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 w:id="934627345">
          <w:marLeft w:val="0"/>
          <w:marRight w:val="0"/>
          <w:marTop w:val="0"/>
          <w:marBottom w:val="0"/>
          <w:divBdr>
            <w:top w:val="single" w:sz="2" w:space="0" w:color="auto"/>
            <w:left w:val="single" w:sz="2" w:space="0" w:color="auto"/>
            <w:bottom w:val="single" w:sz="2" w:space="0" w:color="auto"/>
            <w:right w:val="single" w:sz="2" w:space="0" w:color="auto"/>
          </w:divBdr>
          <w:divsChild>
            <w:div w:id="1567111390">
              <w:marLeft w:val="0"/>
              <w:marRight w:val="0"/>
              <w:marTop w:val="0"/>
              <w:marBottom w:val="0"/>
              <w:divBdr>
                <w:top w:val="single" w:sz="2" w:space="30" w:color="auto"/>
                <w:left w:val="single" w:sz="2" w:space="30" w:color="auto"/>
                <w:bottom w:val="single" w:sz="2" w:space="30" w:color="auto"/>
                <w:right w:val="single" w:sz="2" w:space="30" w:color="auto"/>
              </w:divBdr>
              <w:divsChild>
                <w:div w:id="1519276791">
                  <w:marLeft w:val="0"/>
                  <w:marRight w:val="0"/>
                  <w:marTop w:val="0"/>
                  <w:marBottom w:val="0"/>
                  <w:divBdr>
                    <w:top w:val="single" w:sz="2" w:space="0" w:color="auto"/>
                    <w:left w:val="single" w:sz="2" w:space="0" w:color="auto"/>
                    <w:bottom w:val="single" w:sz="2" w:space="0" w:color="auto"/>
                    <w:right w:val="single" w:sz="2" w:space="0" w:color="auto"/>
                  </w:divBdr>
                  <w:divsChild>
                    <w:div w:id="1517190482">
                      <w:marLeft w:val="0"/>
                      <w:marRight w:val="0"/>
                      <w:marTop w:val="0"/>
                      <w:marBottom w:val="300"/>
                      <w:divBdr>
                        <w:top w:val="single" w:sz="2" w:space="0" w:color="auto"/>
                        <w:left w:val="single" w:sz="2" w:space="0" w:color="auto"/>
                        <w:bottom w:val="single" w:sz="2" w:space="0" w:color="auto"/>
                        <w:right w:val="single" w:sz="2" w:space="0" w:color="auto"/>
                      </w:divBdr>
                      <w:divsChild>
                        <w:div w:id="50811101">
                          <w:marLeft w:val="0"/>
                          <w:marRight w:val="0"/>
                          <w:marTop w:val="0"/>
                          <w:marBottom w:val="0"/>
                          <w:divBdr>
                            <w:top w:val="single" w:sz="2" w:space="0" w:color="auto"/>
                            <w:left w:val="single" w:sz="2" w:space="0" w:color="auto"/>
                            <w:bottom w:val="single" w:sz="2" w:space="0" w:color="auto"/>
                            <w:right w:val="single" w:sz="2" w:space="0" w:color="auto"/>
                          </w:divBdr>
                        </w:div>
                      </w:divsChild>
                    </w:div>
                    <w:div w:id="789740847">
                      <w:marLeft w:val="0"/>
                      <w:marRight w:val="0"/>
                      <w:marTop w:val="0"/>
                      <w:marBottom w:val="0"/>
                      <w:divBdr>
                        <w:top w:val="single" w:sz="2" w:space="0" w:color="auto"/>
                        <w:left w:val="single" w:sz="2" w:space="0" w:color="auto"/>
                        <w:bottom w:val="single" w:sz="2" w:space="0" w:color="auto"/>
                        <w:right w:val="single" w:sz="2" w:space="0" w:color="auto"/>
                      </w:divBdr>
                      <w:divsChild>
                        <w:div w:id="1317997363">
                          <w:marLeft w:val="0"/>
                          <w:marRight w:val="0"/>
                          <w:marTop w:val="0"/>
                          <w:marBottom w:val="0"/>
                          <w:divBdr>
                            <w:top w:val="single" w:sz="2" w:space="0" w:color="auto"/>
                            <w:left w:val="single" w:sz="2" w:space="0" w:color="auto"/>
                            <w:bottom w:val="single" w:sz="2" w:space="0" w:color="auto"/>
                            <w:right w:val="single" w:sz="2" w:space="0" w:color="auto"/>
                          </w:divBdr>
                        </w:div>
                        <w:div w:id="1208833241">
                          <w:marLeft w:val="0"/>
                          <w:marRight w:val="0"/>
                          <w:marTop w:val="0"/>
                          <w:marBottom w:val="0"/>
                          <w:divBdr>
                            <w:top w:val="single" w:sz="2" w:space="0" w:color="auto"/>
                            <w:left w:val="single" w:sz="2" w:space="0" w:color="auto"/>
                            <w:bottom w:val="single" w:sz="2" w:space="0" w:color="auto"/>
                            <w:right w:val="single" w:sz="2" w:space="30" w:color="auto"/>
                          </w:divBdr>
                        </w:div>
                        <w:div w:id="1626346287">
                          <w:marLeft w:val="0"/>
                          <w:marRight w:val="0"/>
                          <w:marTop w:val="0"/>
                          <w:marBottom w:val="0"/>
                          <w:divBdr>
                            <w:top w:val="single" w:sz="2" w:space="0" w:color="auto"/>
                            <w:left w:val="single" w:sz="2" w:space="0" w:color="auto"/>
                            <w:bottom w:val="single" w:sz="2" w:space="0" w:color="auto"/>
                            <w:right w:val="single" w:sz="2" w:space="30" w:color="auto"/>
                          </w:divBdr>
                        </w:div>
                        <w:div w:id="1120681015">
                          <w:marLeft w:val="0"/>
                          <w:marRight w:val="0"/>
                          <w:marTop w:val="0"/>
                          <w:marBottom w:val="0"/>
                          <w:divBdr>
                            <w:top w:val="single" w:sz="2" w:space="0" w:color="auto"/>
                            <w:left w:val="single" w:sz="2" w:space="0" w:color="auto"/>
                            <w:bottom w:val="single" w:sz="2" w:space="0" w:color="auto"/>
                            <w:right w:val="single" w:sz="2" w:space="30" w:color="auto"/>
                          </w:divBdr>
                        </w:div>
                        <w:div w:id="1775831452">
                          <w:marLeft w:val="0"/>
                          <w:marRight w:val="0"/>
                          <w:marTop w:val="0"/>
                          <w:marBottom w:val="0"/>
                          <w:divBdr>
                            <w:top w:val="single" w:sz="2" w:space="0" w:color="auto"/>
                            <w:left w:val="single" w:sz="2" w:space="0" w:color="auto"/>
                            <w:bottom w:val="single" w:sz="2" w:space="0" w:color="auto"/>
                            <w:right w:val="single" w:sz="2" w:space="30" w:color="auto"/>
                          </w:divBdr>
                        </w:div>
                      </w:divsChild>
                    </w:div>
                    <w:div w:id="736980855">
                      <w:marLeft w:val="0"/>
                      <w:marRight w:val="0"/>
                      <w:marTop w:val="150"/>
                      <w:marBottom w:val="0"/>
                      <w:divBdr>
                        <w:top w:val="single" w:sz="2" w:space="0" w:color="auto"/>
                        <w:left w:val="single" w:sz="2" w:space="0" w:color="auto"/>
                        <w:bottom w:val="single" w:sz="2" w:space="0" w:color="auto"/>
                        <w:right w:val="single" w:sz="2" w:space="0" w:color="auto"/>
                      </w:divBdr>
                      <w:divsChild>
                        <w:div w:id="398089450">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 w:id="1708674667">
      <w:bodyDiv w:val="1"/>
      <w:marLeft w:val="0"/>
      <w:marRight w:val="0"/>
      <w:marTop w:val="0"/>
      <w:marBottom w:val="0"/>
      <w:divBdr>
        <w:top w:val="none" w:sz="0" w:space="0" w:color="auto"/>
        <w:left w:val="none" w:sz="0" w:space="0" w:color="auto"/>
        <w:bottom w:val="none" w:sz="0" w:space="0" w:color="auto"/>
        <w:right w:val="none" w:sz="0" w:space="0" w:color="auto"/>
      </w:divBdr>
    </w:div>
    <w:div w:id="19920574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226</TotalTime>
  <Pages>17</Pages>
  <Words>7457</Words>
  <Characters>51459</Characters>
  <Application>Microsoft Office Word</Application>
  <DocSecurity>0</DocSecurity>
  <Lines>428</Lines>
  <Paragraphs>117</Paragraphs>
  <ScaleCrop>false</ScaleCrop>
  <HeadingPairs>
    <vt:vector size="2" baseType="variant">
      <vt:variant>
        <vt:lpstr>Cím</vt:lpstr>
      </vt:variant>
      <vt:variant>
        <vt:i4>1</vt:i4>
      </vt:variant>
    </vt:vector>
  </HeadingPairs>
  <TitlesOfParts>
    <vt:vector size="1" baseType="lpstr">
      <vt:lpstr/>
    </vt:vector>
  </TitlesOfParts>
  <Company>NAK</Company>
  <LinksUpToDate>false</LinksUpToDate>
  <CharactersWithSpaces>58799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Olasz Judit Emese</dc:creator>
  <cp:keywords/>
  <dc:description/>
  <cp:lastModifiedBy>Olasz Judit Emese</cp:lastModifiedBy>
  <cp:revision>23</cp:revision>
  <dcterms:created xsi:type="dcterms:W3CDTF">2023-09-18T21:39:00Z</dcterms:created>
  <dcterms:modified xsi:type="dcterms:W3CDTF">2023-09-26T14:12:00Z</dcterms:modified>
</cp:coreProperties>
</file>